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4E" w:rsidRDefault="00631C4E" w:rsidP="00631C4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631C4E" w:rsidRPr="00060B08" w:rsidRDefault="00631C4E" w:rsidP="00631C4E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0B0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1/2024</w:t>
      </w:r>
    </w:p>
    <w:p w:rsidR="00631C4E" w:rsidRDefault="00631C4E" w:rsidP="00631C4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31C4E" w:rsidRPr="0006642A" w:rsidRDefault="00631C4E" w:rsidP="00631C4E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631C4E" w:rsidRPr="0006642A" w:rsidRDefault="00631C4E" w:rsidP="00631C4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C4E" w:rsidRPr="0006642A" w:rsidRDefault="00631C4E" w:rsidP="00631C4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C4E" w:rsidRPr="0006642A" w:rsidRDefault="00631C4E" w:rsidP="00631C4E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31C4E" w:rsidRPr="0006642A" w:rsidRDefault="00631C4E" w:rsidP="00631C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C4E" w:rsidRPr="00963C32" w:rsidRDefault="00631C4E" w:rsidP="00631C4E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Zaproszenia do składania ofert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Pr="00197FE3">
        <w:rPr>
          <w:rFonts w:asciiTheme="minorHAnsi" w:hAnsiTheme="minorHAnsi" w:cstheme="minorHAnsi"/>
          <w:b/>
          <w:sz w:val="22"/>
          <w:szCs w:val="22"/>
        </w:rPr>
        <w:t xml:space="preserve">płyt ewaluacyjnych i deweloperskich </w:t>
      </w:r>
      <w:r w:rsidRPr="00D5779E">
        <w:rPr>
          <w:rFonts w:asciiTheme="minorHAnsi" w:hAnsiTheme="minorHAnsi" w:cstheme="minorHAnsi"/>
          <w:b/>
          <w:sz w:val="22"/>
          <w:szCs w:val="22"/>
        </w:rPr>
        <w:t>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EC77DF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631C4E" w:rsidRDefault="00631C4E" w:rsidP="00631C4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w związku z wejściem w życie w dniu 16 kwietnia 2022 r.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Oferty tj. ………2024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C4E" w:rsidRPr="00C17AE5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 xml:space="preserve">podstawie decyzji ministra właściwego do spraw wewnętrznych w sprawie wpisu </w:t>
      </w:r>
      <w:r>
        <w:rPr>
          <w:rFonts w:asciiTheme="minorHAnsi" w:hAnsiTheme="minorHAnsi" w:cstheme="minorHAnsi"/>
          <w:sz w:val="22"/>
          <w:szCs w:val="22"/>
        </w:rPr>
        <w:br/>
        <w:t xml:space="preserve">na </w:t>
      </w: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631C4E" w:rsidRPr="00C17AE5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C4E" w:rsidRPr="00C17AE5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631C4E" w:rsidRPr="00C17AE5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C4E" w:rsidRPr="00C17AE5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>i rozporządzeniu 269/2014 albo wpisany na listę 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631C4E" w:rsidRPr="00C17AE5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1C4E" w:rsidRDefault="00631C4E" w:rsidP="00631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31C4E" w:rsidRDefault="00631C4E" w:rsidP="00631C4E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31C4E" w:rsidRDefault="00631C4E" w:rsidP="00631C4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31C4E" w:rsidRDefault="00631C4E" w:rsidP="00631C4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631C4E" w:rsidP="00631C4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bookmarkStart w:id="0" w:name="_GoBack"/>
      <w:bookmarkEnd w:id="0"/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8F0D59" w:rsidRPr="0006642A" w:rsidRDefault="008F0D59" w:rsidP="008F0D59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8F0D59" w:rsidRPr="0006642A" w:rsidRDefault="008F0D59" w:rsidP="008F0D59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8F0D59" w:rsidRDefault="008F0D59" w:rsidP="008F0D59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F0D59" w:rsidRDefault="008F0D59" w:rsidP="008F0D5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840507" w:rsidRPr="008F0D59" w:rsidRDefault="00840507" w:rsidP="008F0D59"/>
    <w:sectPr w:rsidR="00840507" w:rsidRPr="008F0D59" w:rsidSect="008F0D59">
      <w:headerReference w:type="default" r:id="rId7"/>
      <w:pgSz w:w="11906" w:h="16838"/>
      <w:pgMar w:top="1843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E5" w:rsidRDefault="003353E5" w:rsidP="00D9010C">
      <w:r>
        <w:separator/>
      </w:r>
    </w:p>
  </w:endnote>
  <w:endnote w:type="continuationSeparator" w:id="0">
    <w:p w:rsidR="003353E5" w:rsidRDefault="003353E5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E5" w:rsidRDefault="003353E5" w:rsidP="00D9010C">
      <w:r>
        <w:separator/>
      </w:r>
    </w:p>
  </w:footnote>
  <w:footnote w:type="continuationSeparator" w:id="0">
    <w:p w:rsidR="003353E5" w:rsidRDefault="003353E5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E279F"/>
    <w:rsid w:val="00263059"/>
    <w:rsid w:val="003353E5"/>
    <w:rsid w:val="003444A8"/>
    <w:rsid w:val="00486020"/>
    <w:rsid w:val="0060769A"/>
    <w:rsid w:val="00631C4E"/>
    <w:rsid w:val="006C3F17"/>
    <w:rsid w:val="007736BB"/>
    <w:rsid w:val="007C497C"/>
    <w:rsid w:val="007C6123"/>
    <w:rsid w:val="00840507"/>
    <w:rsid w:val="008F0D59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DC4CE9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2024-01-16T10:24:00Z</dcterms:created>
  <dcterms:modified xsi:type="dcterms:W3CDTF">2024-01-16T10:24:00Z</dcterms:modified>
</cp:coreProperties>
</file>