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856" w14:textId="77777777" w:rsidR="008D3EF5" w:rsidRPr="00B915B8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</w:p>
    <w:p w14:paraId="59DFB4AA" w14:textId="38D35180" w:rsidR="008D3EF5" w:rsidRDefault="008D3EF5" w:rsidP="006042FD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240" w:lineRule="auto"/>
        <w:jc w:val="right"/>
        <w:rPr>
          <w:rFonts w:cs="Arial"/>
          <w:b/>
          <w:szCs w:val="22"/>
        </w:rPr>
      </w:pPr>
      <w:r w:rsidRPr="00B915B8">
        <w:rPr>
          <w:rFonts w:cs="Arial"/>
          <w:b/>
          <w:szCs w:val="22"/>
        </w:rPr>
        <w:t>Załącznik nr 4 do Ogłoszenia</w:t>
      </w:r>
    </w:p>
    <w:p w14:paraId="1DEA76D8" w14:textId="77777777" w:rsidR="00C111B2" w:rsidRPr="00C111B2" w:rsidRDefault="00C111B2" w:rsidP="00C111B2"/>
    <w:tbl>
      <w:tblPr>
        <w:tblW w:w="1395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10275"/>
      </w:tblGrid>
      <w:tr w:rsidR="008D3EF5" w:rsidRPr="00B915B8" w14:paraId="03276478" w14:textId="77777777" w:rsidTr="00D95776">
        <w:trPr>
          <w:trHeight w:hRule="exact" w:val="882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2CD66" w14:textId="77777777" w:rsidR="008D3EF5" w:rsidRPr="00B915B8" w:rsidRDefault="008D3EF5" w:rsidP="006042FD">
            <w:pPr>
              <w:shd w:val="clear" w:color="auto" w:fill="FFFFFF"/>
              <w:ind w:left="706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Oferenta)</w:t>
            </w:r>
          </w:p>
        </w:tc>
        <w:tc>
          <w:tcPr>
            <w:tcW w:w="10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302EB49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5B8">
              <w:rPr>
                <w:rFonts w:ascii="Arial" w:hAnsi="Arial" w:cs="Arial"/>
                <w:sz w:val="22"/>
                <w:szCs w:val="22"/>
              </w:rPr>
              <w:t>Informacje dotyczące podmiotów, w których Oferent badał dotychczas sprawozdania finansowe,</w:t>
            </w:r>
          </w:p>
          <w:p w14:paraId="0AD40744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5B8">
              <w:rPr>
                <w:rFonts w:ascii="Arial" w:hAnsi="Arial" w:cs="Arial"/>
                <w:sz w:val="22"/>
                <w:szCs w:val="22"/>
              </w:rPr>
              <w:t>w szczególności odnośnie podmiotów z branży telekomunikacyjnej oraz podmiotów z udziałem Skarbu Państwa</w:t>
            </w:r>
          </w:p>
        </w:tc>
      </w:tr>
    </w:tbl>
    <w:p w14:paraId="6FE8DA42" w14:textId="77777777" w:rsidR="00C111B2" w:rsidRDefault="00C111B2" w:rsidP="006042FD">
      <w:pPr>
        <w:pStyle w:val="Nagwek"/>
        <w:ind w:left="-426" w:right="26"/>
        <w:jc w:val="both"/>
        <w:rPr>
          <w:rFonts w:ascii="Arial" w:hAnsi="Arial" w:cs="Arial"/>
          <w:szCs w:val="24"/>
        </w:rPr>
      </w:pPr>
    </w:p>
    <w:p w14:paraId="1945FBE1" w14:textId="0ADB7283" w:rsidR="008D3EF5" w:rsidRPr="00B915B8" w:rsidRDefault="008D3EF5" w:rsidP="006042FD">
      <w:pPr>
        <w:pStyle w:val="Nagwek"/>
        <w:ind w:left="-426" w:right="26"/>
        <w:jc w:val="both"/>
        <w:rPr>
          <w:rFonts w:ascii="Arial" w:hAnsi="Arial" w:cs="Arial"/>
          <w:szCs w:val="24"/>
        </w:rPr>
      </w:pPr>
      <w:r w:rsidRPr="00B915B8">
        <w:rPr>
          <w:rFonts w:ascii="Arial" w:hAnsi="Arial" w:cs="Arial"/>
          <w:szCs w:val="24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  <w:szCs w:val="24"/>
        </w:rPr>
        <w:t xml:space="preserve">badania sprawozdań </w:t>
      </w:r>
      <w:r w:rsidRPr="00B915B8">
        <w:rPr>
          <w:rFonts w:ascii="Arial" w:hAnsi="Arial" w:cs="Arial"/>
          <w:szCs w:val="24"/>
        </w:rPr>
        <w:t xml:space="preserve">jednostkowych spółek </w:t>
      </w:r>
      <w:r w:rsidR="00C55882">
        <w:rPr>
          <w:rFonts w:ascii="Arial" w:hAnsi="Arial" w:cs="Arial"/>
          <w:szCs w:val="24"/>
        </w:rPr>
        <w:t>EXATEL</w:t>
      </w:r>
      <w:r w:rsidRPr="00B915B8">
        <w:rPr>
          <w:rFonts w:ascii="Arial" w:hAnsi="Arial" w:cs="Arial"/>
          <w:szCs w:val="24"/>
        </w:rPr>
        <w:t xml:space="preserve"> S.A.</w:t>
      </w:r>
      <w:r w:rsidR="006B1266" w:rsidRPr="00B915B8">
        <w:rPr>
          <w:rFonts w:ascii="Arial" w:hAnsi="Arial" w:cs="Arial"/>
          <w:szCs w:val="24"/>
        </w:rPr>
        <w:t xml:space="preserve"> </w:t>
      </w:r>
      <w:r w:rsidRPr="00B915B8">
        <w:rPr>
          <w:rFonts w:ascii="Arial" w:hAnsi="Arial" w:cs="Arial"/>
          <w:szCs w:val="24"/>
        </w:rPr>
        <w:t>i Energo-Tel S.</w:t>
      </w:r>
      <w:r w:rsidRPr="0000344A">
        <w:rPr>
          <w:rFonts w:ascii="Arial" w:hAnsi="Arial" w:cs="Arial"/>
          <w:szCs w:val="24"/>
        </w:rPr>
        <w:t xml:space="preserve">A. oraz skonsolidowanego sprawozdania finansowego Grupy Kapitałowej </w:t>
      </w:r>
      <w:r w:rsidR="00C55882">
        <w:rPr>
          <w:rFonts w:ascii="Arial" w:hAnsi="Arial" w:cs="Arial"/>
          <w:szCs w:val="24"/>
        </w:rPr>
        <w:t>EXATEL</w:t>
      </w:r>
      <w:r w:rsidRPr="0000344A">
        <w:rPr>
          <w:rFonts w:ascii="Arial" w:hAnsi="Arial" w:cs="Arial"/>
          <w:szCs w:val="24"/>
        </w:rPr>
        <w:t xml:space="preserve"> za lata </w:t>
      </w:r>
      <w:r w:rsidR="00C55882">
        <w:rPr>
          <w:rFonts w:ascii="Arial" w:hAnsi="Arial" w:cs="Arial"/>
          <w:szCs w:val="24"/>
        </w:rPr>
        <w:t>2024</w:t>
      </w:r>
      <w:r w:rsidRPr="0000344A">
        <w:rPr>
          <w:rFonts w:ascii="Arial" w:hAnsi="Arial" w:cs="Arial"/>
          <w:szCs w:val="24"/>
        </w:rPr>
        <w:t>-</w:t>
      </w:r>
      <w:r w:rsidR="00C55882">
        <w:rPr>
          <w:rFonts w:ascii="Arial" w:hAnsi="Arial" w:cs="Arial"/>
          <w:szCs w:val="24"/>
        </w:rPr>
        <w:t>2025</w:t>
      </w:r>
      <w:r w:rsidRPr="0000344A">
        <w:rPr>
          <w:rFonts w:ascii="Arial" w:hAnsi="Arial" w:cs="Arial"/>
          <w:bCs/>
          <w:szCs w:val="24"/>
        </w:rPr>
        <w:t xml:space="preserve"> </w:t>
      </w:r>
      <w:r w:rsidRPr="0000344A">
        <w:rPr>
          <w:rFonts w:ascii="Arial" w:hAnsi="Arial" w:cs="Arial"/>
          <w:szCs w:val="24"/>
        </w:rPr>
        <w:t>(numer postępowania:</w:t>
      </w:r>
      <w:r w:rsidR="00EA0C1C" w:rsidRPr="0000344A">
        <w:rPr>
          <w:rFonts w:ascii="Arial" w:hAnsi="Arial" w:cs="Arial"/>
          <w:szCs w:val="24"/>
        </w:rPr>
        <w:t xml:space="preserve"> </w:t>
      </w:r>
      <w:r w:rsidR="00C111B2">
        <w:rPr>
          <w:rFonts w:ascii="Arial" w:hAnsi="Arial" w:cs="Arial"/>
          <w:szCs w:val="24"/>
        </w:rPr>
        <w:t>K 4/2024</w:t>
      </w:r>
      <w:r w:rsidRPr="0000344A">
        <w:rPr>
          <w:rFonts w:ascii="Arial" w:hAnsi="Arial" w:cs="Arial"/>
          <w:bCs/>
          <w:szCs w:val="24"/>
        </w:rPr>
        <w:t>)</w:t>
      </w:r>
      <w:r w:rsidRPr="0000344A">
        <w:rPr>
          <w:rFonts w:ascii="Arial" w:hAnsi="Arial" w:cs="Arial"/>
          <w:szCs w:val="24"/>
        </w:rPr>
        <w:t xml:space="preserve">, </w:t>
      </w:r>
      <w:r w:rsidRPr="0000344A">
        <w:rPr>
          <w:rFonts w:ascii="Arial" w:hAnsi="Arial" w:cs="Arial"/>
          <w:b/>
          <w:szCs w:val="24"/>
        </w:rPr>
        <w:t xml:space="preserve">poniżej przedstawiamy listę podmiotów, w których oferent badał dotychczas sprawozdania finansowe, </w:t>
      </w:r>
      <w:r w:rsidRPr="0000344A">
        <w:rPr>
          <w:rFonts w:ascii="Arial" w:hAnsi="Arial" w:cs="Arial"/>
          <w:szCs w:val="24"/>
        </w:rPr>
        <w:t>w szczególności</w:t>
      </w:r>
      <w:r w:rsidRPr="00B915B8">
        <w:rPr>
          <w:rFonts w:ascii="Arial" w:hAnsi="Arial" w:cs="Arial"/>
          <w:szCs w:val="24"/>
        </w:rPr>
        <w:t xml:space="preserve"> odnośnie podmiotów z </w:t>
      </w:r>
      <w:r w:rsidRPr="0061014D">
        <w:rPr>
          <w:rFonts w:ascii="Arial" w:hAnsi="Arial" w:cs="Arial"/>
          <w:szCs w:val="24"/>
        </w:rPr>
        <w:t xml:space="preserve">branży telekomunikacyjnej </w:t>
      </w:r>
      <w:r w:rsidR="0061014D">
        <w:rPr>
          <w:rFonts w:ascii="Arial" w:hAnsi="Arial" w:cs="Arial"/>
          <w:szCs w:val="24"/>
        </w:rPr>
        <w:t>lub</w:t>
      </w:r>
      <w:r w:rsidR="0061014D" w:rsidRPr="0061014D">
        <w:rPr>
          <w:rFonts w:ascii="Arial" w:hAnsi="Arial" w:cs="Arial"/>
          <w:szCs w:val="24"/>
        </w:rPr>
        <w:t xml:space="preserve"> </w:t>
      </w:r>
      <w:r w:rsidRPr="0061014D">
        <w:rPr>
          <w:rFonts w:ascii="Arial" w:hAnsi="Arial" w:cs="Arial"/>
          <w:szCs w:val="24"/>
        </w:rPr>
        <w:t>podmiotów z udziałem Skarbu Państwa:</w:t>
      </w:r>
    </w:p>
    <w:p w14:paraId="2CDCA7A1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6"/>
        <w:gridCol w:w="5603"/>
        <w:gridCol w:w="2197"/>
        <w:gridCol w:w="2043"/>
        <w:gridCol w:w="1872"/>
      </w:tblGrid>
      <w:tr w:rsidR="00403A38" w:rsidRPr="00B915B8" w14:paraId="19C63639" w14:textId="77777777" w:rsidTr="00403A38">
        <w:trPr>
          <w:trHeight w:val="630"/>
        </w:trPr>
        <w:tc>
          <w:tcPr>
            <w:tcW w:w="195" w:type="pct"/>
            <w:vMerge w:val="restart"/>
            <w:shd w:val="clear" w:color="auto" w:fill="D5DCE4" w:themeFill="text2" w:themeFillTint="33"/>
            <w:vAlign w:val="center"/>
          </w:tcPr>
          <w:p w14:paraId="2817A18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97" w:type="pct"/>
            <w:vMerge w:val="restart"/>
            <w:shd w:val="clear" w:color="auto" w:fill="D5DCE4" w:themeFill="text2" w:themeFillTint="33"/>
            <w:vAlign w:val="center"/>
          </w:tcPr>
          <w:p w14:paraId="2D9BBFC9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901" w:type="pct"/>
            <w:vMerge w:val="restart"/>
            <w:shd w:val="clear" w:color="auto" w:fill="D5DCE4" w:themeFill="text2" w:themeFillTint="33"/>
            <w:vAlign w:val="center"/>
          </w:tcPr>
          <w:p w14:paraId="4B194767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Okres jakim podlegało badanie</w:t>
            </w:r>
          </w:p>
        </w:tc>
        <w:tc>
          <w:tcPr>
            <w:tcW w:w="838" w:type="pct"/>
            <w:vMerge w:val="restart"/>
            <w:shd w:val="clear" w:color="auto" w:fill="D5DCE4" w:themeFill="text2" w:themeFillTint="33"/>
            <w:vAlign w:val="center"/>
          </w:tcPr>
          <w:p w14:paraId="23D51BE7" w14:textId="36803417" w:rsidR="00403A38" w:rsidRPr="00403A3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A38">
              <w:rPr>
                <w:rFonts w:ascii="Arial" w:hAnsi="Arial" w:cs="Arial"/>
                <w:b/>
                <w:sz w:val="18"/>
                <w:szCs w:val="18"/>
              </w:rPr>
              <w:t>Podmiot z branży telekomunikacyjnej</w:t>
            </w:r>
          </w:p>
          <w:p w14:paraId="419C2C75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3A38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768" w:type="pct"/>
            <w:vMerge w:val="restart"/>
            <w:shd w:val="clear" w:color="auto" w:fill="D5DCE4" w:themeFill="text2" w:themeFillTint="33"/>
            <w:vAlign w:val="center"/>
          </w:tcPr>
          <w:p w14:paraId="1F625F8B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Podmiot z udziałem Skarbu Państwa</w:t>
            </w:r>
          </w:p>
          <w:p w14:paraId="1BF82593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15B8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</w:tr>
      <w:tr w:rsidR="00403A38" w:rsidRPr="00B915B8" w14:paraId="51F5DA36" w14:textId="77777777" w:rsidTr="00403A38">
        <w:trPr>
          <w:trHeight w:val="390"/>
        </w:trPr>
        <w:tc>
          <w:tcPr>
            <w:tcW w:w="195" w:type="pct"/>
            <w:vMerge/>
            <w:shd w:val="clear" w:color="auto" w:fill="D5DCE4" w:themeFill="text2" w:themeFillTint="33"/>
            <w:vAlign w:val="center"/>
          </w:tcPr>
          <w:p w14:paraId="63AA8AB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7" w:type="pct"/>
            <w:vMerge/>
            <w:shd w:val="clear" w:color="auto" w:fill="D5DCE4" w:themeFill="text2" w:themeFillTint="33"/>
            <w:vAlign w:val="center"/>
          </w:tcPr>
          <w:p w14:paraId="2097C62D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  <w:shd w:val="clear" w:color="auto" w:fill="D5DCE4" w:themeFill="text2" w:themeFillTint="33"/>
            <w:vAlign w:val="center"/>
          </w:tcPr>
          <w:p w14:paraId="799A7B52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pct"/>
            <w:vMerge/>
            <w:shd w:val="clear" w:color="auto" w:fill="D5DCE4" w:themeFill="text2" w:themeFillTint="33"/>
            <w:vAlign w:val="center"/>
          </w:tcPr>
          <w:p w14:paraId="6A60CD01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D5DCE4" w:themeFill="text2" w:themeFillTint="33"/>
            <w:vAlign w:val="center"/>
          </w:tcPr>
          <w:p w14:paraId="1EA59946" w14:textId="77777777" w:rsidR="00403A38" w:rsidRPr="00B915B8" w:rsidRDefault="00403A38" w:rsidP="0031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38" w:rsidRPr="00B915B8" w14:paraId="01758A78" w14:textId="77777777" w:rsidTr="00403A38">
        <w:trPr>
          <w:trHeight w:val="614"/>
        </w:trPr>
        <w:tc>
          <w:tcPr>
            <w:tcW w:w="195" w:type="pct"/>
            <w:vAlign w:val="center"/>
          </w:tcPr>
          <w:p w14:paraId="641AD690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1</w:t>
            </w:r>
          </w:p>
        </w:tc>
        <w:tc>
          <w:tcPr>
            <w:tcW w:w="2297" w:type="pct"/>
            <w:vAlign w:val="center"/>
          </w:tcPr>
          <w:p w14:paraId="74A63271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26EA1AFA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7E19C175" w14:textId="3BF984F6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3D1FA123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0FB7CE70" w14:textId="77777777" w:rsidTr="00403A38">
        <w:trPr>
          <w:trHeight w:val="552"/>
        </w:trPr>
        <w:tc>
          <w:tcPr>
            <w:tcW w:w="195" w:type="pct"/>
            <w:vAlign w:val="center"/>
          </w:tcPr>
          <w:p w14:paraId="154DCD67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2</w:t>
            </w:r>
          </w:p>
        </w:tc>
        <w:tc>
          <w:tcPr>
            <w:tcW w:w="2297" w:type="pct"/>
            <w:vAlign w:val="center"/>
          </w:tcPr>
          <w:p w14:paraId="64CD978C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3E3BC4DE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15FC4321" w14:textId="0265DF2E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09A81199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7565187B" w14:textId="77777777" w:rsidTr="00403A38">
        <w:trPr>
          <w:trHeight w:val="546"/>
        </w:trPr>
        <w:tc>
          <w:tcPr>
            <w:tcW w:w="195" w:type="pct"/>
            <w:vAlign w:val="center"/>
          </w:tcPr>
          <w:p w14:paraId="1977467A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  <w:r w:rsidRPr="00B915B8">
              <w:rPr>
                <w:rFonts w:ascii="Arial" w:hAnsi="Arial" w:cs="Arial"/>
              </w:rPr>
              <w:t>3</w:t>
            </w:r>
          </w:p>
        </w:tc>
        <w:tc>
          <w:tcPr>
            <w:tcW w:w="2297" w:type="pct"/>
            <w:vAlign w:val="center"/>
          </w:tcPr>
          <w:p w14:paraId="0FD77B1C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589A8AE8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3BCFC6CA" w14:textId="2D61566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2D0A0B6D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  <w:tr w:rsidR="00403A38" w:rsidRPr="00B915B8" w14:paraId="00307B90" w14:textId="77777777" w:rsidTr="00403A38">
        <w:trPr>
          <w:trHeight w:val="546"/>
        </w:trPr>
        <w:tc>
          <w:tcPr>
            <w:tcW w:w="195" w:type="pct"/>
            <w:vAlign w:val="center"/>
          </w:tcPr>
          <w:p w14:paraId="37460E35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pct"/>
            <w:vAlign w:val="center"/>
          </w:tcPr>
          <w:p w14:paraId="159BDD33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1781AE1E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14:paraId="127BFC1B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39836117" w14:textId="77777777" w:rsidR="00403A38" w:rsidRPr="00B915B8" w:rsidRDefault="00403A38" w:rsidP="003174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691641" w14:textId="77777777" w:rsidR="00264850" w:rsidRPr="00B915B8" w:rsidRDefault="00264850" w:rsidP="006042FD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6BB47B9F" w14:textId="77777777" w:rsidR="00757B15" w:rsidRDefault="00757B1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48780EC" w14:textId="1CB520B5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915B8">
        <w:rPr>
          <w:rFonts w:ascii="Arial" w:hAnsi="Arial" w:cs="Arial"/>
          <w:b/>
          <w:color w:val="FF0000"/>
          <w:sz w:val="18"/>
          <w:szCs w:val="18"/>
        </w:rPr>
        <w:t>Tabela niniejsza może być zmodyfikowana tylko i wyłącznie poprzez dodanie kolejnych wierszy w zakresie ilości podmiotów.</w:t>
      </w:r>
    </w:p>
    <w:p w14:paraId="6D69B83F" w14:textId="77777777" w:rsidR="008D3EF5" w:rsidRPr="00B915B8" w:rsidRDefault="008D3EF5" w:rsidP="006042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083EF63" w14:textId="05F761A0" w:rsidR="008D3EF5" w:rsidRDefault="008D3EF5" w:rsidP="006042FD">
      <w:pPr>
        <w:jc w:val="both"/>
        <w:rPr>
          <w:rFonts w:ascii="Arial" w:hAnsi="Arial" w:cs="Arial"/>
        </w:rPr>
      </w:pPr>
      <w:bookmarkStart w:id="0" w:name="_GoBack"/>
      <w:bookmarkEnd w:id="0"/>
    </w:p>
    <w:p w14:paraId="76F2DA5C" w14:textId="5DAFEDA6" w:rsidR="0061014D" w:rsidRDefault="0061014D" w:rsidP="006042FD">
      <w:pPr>
        <w:jc w:val="both"/>
        <w:rPr>
          <w:rFonts w:ascii="Arial" w:hAnsi="Arial" w:cs="Arial"/>
        </w:rPr>
      </w:pPr>
    </w:p>
    <w:p w14:paraId="413CE307" w14:textId="77777777" w:rsidR="0061014D" w:rsidRPr="00B915B8" w:rsidRDefault="0061014D" w:rsidP="006042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4"/>
        <w:gridCol w:w="1509"/>
        <w:gridCol w:w="5847"/>
      </w:tblGrid>
      <w:tr w:rsidR="008D3EF5" w:rsidRPr="00B915B8" w14:paraId="1FBFCA93" w14:textId="77777777" w:rsidTr="00D95776">
        <w:trPr>
          <w:trHeight w:val="516"/>
        </w:trPr>
        <w:tc>
          <w:tcPr>
            <w:tcW w:w="57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835B2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09" w:type="dxa"/>
          </w:tcPr>
          <w:p w14:paraId="2A4D4EE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D991EB" w14:textId="77777777" w:rsidR="008D3EF5" w:rsidRPr="00B915B8" w:rsidRDefault="008D3EF5" w:rsidP="006042FD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5E7B033B" w14:textId="2C560154" w:rsidR="006B1D8E" w:rsidRPr="00B915B8" w:rsidRDefault="006B1D8E" w:rsidP="006042FD"/>
    <w:sectPr w:rsidR="006B1D8E" w:rsidRPr="00B915B8" w:rsidSect="00C23966">
      <w:footerReference w:type="default" r:id="rId8"/>
      <w:pgSz w:w="16838" w:h="11906" w:orient="landscape"/>
      <w:pgMar w:top="1418" w:right="2126" w:bottom="1418" w:left="2495" w:header="425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B885" w14:textId="77777777" w:rsidR="009A5E12" w:rsidRDefault="009A5E12" w:rsidP="008D3EF5">
      <w:r>
        <w:separator/>
      </w:r>
    </w:p>
  </w:endnote>
  <w:endnote w:type="continuationSeparator" w:id="0">
    <w:p w14:paraId="715102E1" w14:textId="77777777" w:rsidR="009A5E12" w:rsidRDefault="009A5E12" w:rsidP="008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17F2" w14:textId="77777777" w:rsidR="008D3EF5" w:rsidRPr="008316C0" w:rsidRDefault="008D3EF5">
    <w:pPr>
      <w:pStyle w:val="Stopk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90DE" w14:textId="77777777" w:rsidR="009A5E12" w:rsidRDefault="009A5E12" w:rsidP="008D3EF5">
      <w:r>
        <w:separator/>
      </w:r>
    </w:p>
  </w:footnote>
  <w:footnote w:type="continuationSeparator" w:id="0">
    <w:p w14:paraId="22384E26" w14:textId="77777777" w:rsidR="009A5E12" w:rsidRDefault="009A5E12" w:rsidP="008D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19"/>
    <w:multiLevelType w:val="hybridMultilevel"/>
    <w:tmpl w:val="7924E6CE"/>
    <w:lvl w:ilvl="0" w:tplc="267CD7DC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5A72"/>
    <w:multiLevelType w:val="hybridMultilevel"/>
    <w:tmpl w:val="0F3CCFB8"/>
    <w:lvl w:ilvl="0" w:tplc="3E162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F94"/>
    <w:multiLevelType w:val="hybridMultilevel"/>
    <w:tmpl w:val="F57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3472B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DE07E8"/>
    <w:multiLevelType w:val="hybridMultilevel"/>
    <w:tmpl w:val="FFE48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47E70"/>
    <w:multiLevelType w:val="hybridMultilevel"/>
    <w:tmpl w:val="4F5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BA6"/>
    <w:multiLevelType w:val="hybridMultilevel"/>
    <w:tmpl w:val="13A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FE"/>
    <w:multiLevelType w:val="hybridMultilevel"/>
    <w:tmpl w:val="F03AA21C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7D9"/>
    <w:multiLevelType w:val="hybridMultilevel"/>
    <w:tmpl w:val="A3965F92"/>
    <w:lvl w:ilvl="0" w:tplc="4F8C0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2471D8"/>
    <w:multiLevelType w:val="hybridMultilevel"/>
    <w:tmpl w:val="C4547768"/>
    <w:lvl w:ilvl="0" w:tplc="2B60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86016"/>
    <w:multiLevelType w:val="hybridMultilevel"/>
    <w:tmpl w:val="C7E66284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B57760"/>
    <w:multiLevelType w:val="hybridMultilevel"/>
    <w:tmpl w:val="4A365CCE"/>
    <w:lvl w:ilvl="0" w:tplc="AC5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C82D0B"/>
    <w:multiLevelType w:val="hybridMultilevel"/>
    <w:tmpl w:val="B5C605CE"/>
    <w:lvl w:ilvl="0" w:tplc="3A8ECB3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C24E5C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E02478"/>
    <w:multiLevelType w:val="hybridMultilevel"/>
    <w:tmpl w:val="A52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1087D"/>
    <w:multiLevelType w:val="hybridMultilevel"/>
    <w:tmpl w:val="90D23FF2"/>
    <w:lvl w:ilvl="0" w:tplc="CCCE99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8F2FCD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FD2299F"/>
    <w:multiLevelType w:val="hybridMultilevel"/>
    <w:tmpl w:val="5B88F596"/>
    <w:lvl w:ilvl="0" w:tplc="AEA0B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1E6F11"/>
    <w:multiLevelType w:val="hybridMultilevel"/>
    <w:tmpl w:val="689CBA58"/>
    <w:lvl w:ilvl="0" w:tplc="782243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9C63D5"/>
    <w:multiLevelType w:val="hybridMultilevel"/>
    <w:tmpl w:val="80D61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1A1373"/>
    <w:multiLevelType w:val="hybridMultilevel"/>
    <w:tmpl w:val="F0D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B2912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23743B3"/>
    <w:multiLevelType w:val="hybridMultilevel"/>
    <w:tmpl w:val="ACF6CEAA"/>
    <w:lvl w:ilvl="0" w:tplc="00F4E4D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D800AF"/>
    <w:multiLevelType w:val="hybridMultilevel"/>
    <w:tmpl w:val="E2963AD6"/>
    <w:lvl w:ilvl="0" w:tplc="7D140D48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4D64BA"/>
    <w:multiLevelType w:val="hybridMultilevel"/>
    <w:tmpl w:val="A662A382"/>
    <w:lvl w:ilvl="0" w:tplc="3B92D47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B00D2"/>
    <w:multiLevelType w:val="hybridMultilevel"/>
    <w:tmpl w:val="345E5174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987"/>
    <w:multiLevelType w:val="hybridMultilevel"/>
    <w:tmpl w:val="AD7CFAE0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B0D539E"/>
    <w:multiLevelType w:val="hybridMultilevel"/>
    <w:tmpl w:val="22F6C0CE"/>
    <w:lvl w:ilvl="0" w:tplc="58923BF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9128C0"/>
    <w:multiLevelType w:val="hybridMultilevel"/>
    <w:tmpl w:val="5B48392E"/>
    <w:lvl w:ilvl="0" w:tplc="C00A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E0C0E"/>
    <w:multiLevelType w:val="hybridMultilevel"/>
    <w:tmpl w:val="36A816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F7621"/>
    <w:multiLevelType w:val="hybridMultilevel"/>
    <w:tmpl w:val="49580AB6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8A4"/>
    <w:multiLevelType w:val="hybridMultilevel"/>
    <w:tmpl w:val="ADB21B12"/>
    <w:lvl w:ilvl="0" w:tplc="C0087F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15026"/>
    <w:multiLevelType w:val="hybridMultilevel"/>
    <w:tmpl w:val="E7E84878"/>
    <w:lvl w:ilvl="0" w:tplc="A9E41D10">
      <w:start w:val="1"/>
      <w:numFmt w:val="lowerLetter"/>
      <w:lvlText w:val="%1)"/>
      <w:lvlJc w:val="left"/>
      <w:pPr>
        <w:ind w:left="185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D03759"/>
    <w:multiLevelType w:val="hybridMultilevel"/>
    <w:tmpl w:val="38940DE0"/>
    <w:lvl w:ilvl="0" w:tplc="B338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C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21"/>
  </w:num>
  <w:num w:numId="10">
    <w:abstractNumId w:val="6"/>
  </w:num>
  <w:num w:numId="11">
    <w:abstractNumId w:val="23"/>
  </w:num>
  <w:num w:numId="12">
    <w:abstractNumId w:val="5"/>
  </w:num>
  <w:num w:numId="13">
    <w:abstractNumId w:val="32"/>
  </w:num>
  <w:num w:numId="14">
    <w:abstractNumId w:val="31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2"/>
  </w:num>
  <w:num w:numId="22">
    <w:abstractNumId w:val="16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5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5"/>
    <w:rsid w:val="0000344A"/>
    <w:rsid w:val="0003285D"/>
    <w:rsid w:val="0004526C"/>
    <w:rsid w:val="00047C56"/>
    <w:rsid w:val="00094DE0"/>
    <w:rsid w:val="000B3183"/>
    <w:rsid w:val="000C1842"/>
    <w:rsid w:val="000D05D4"/>
    <w:rsid w:val="0010272D"/>
    <w:rsid w:val="0011067A"/>
    <w:rsid w:val="0011119A"/>
    <w:rsid w:val="00114F74"/>
    <w:rsid w:val="00137EC5"/>
    <w:rsid w:val="00160B6F"/>
    <w:rsid w:val="0016258C"/>
    <w:rsid w:val="00184E98"/>
    <w:rsid w:val="001A54FB"/>
    <w:rsid w:val="001B6E89"/>
    <w:rsid w:val="001C14ED"/>
    <w:rsid w:val="001C603C"/>
    <w:rsid w:val="001F56BC"/>
    <w:rsid w:val="002528F9"/>
    <w:rsid w:val="00264850"/>
    <w:rsid w:val="00277EA9"/>
    <w:rsid w:val="00282816"/>
    <w:rsid w:val="002A002E"/>
    <w:rsid w:val="002B568B"/>
    <w:rsid w:val="002B785E"/>
    <w:rsid w:val="002D3824"/>
    <w:rsid w:val="003174BE"/>
    <w:rsid w:val="0033003F"/>
    <w:rsid w:val="0033517C"/>
    <w:rsid w:val="00374F4D"/>
    <w:rsid w:val="003935B0"/>
    <w:rsid w:val="003E130C"/>
    <w:rsid w:val="003F4CE4"/>
    <w:rsid w:val="00403A38"/>
    <w:rsid w:val="004421CA"/>
    <w:rsid w:val="00453C01"/>
    <w:rsid w:val="004549FA"/>
    <w:rsid w:val="0048317C"/>
    <w:rsid w:val="0048743F"/>
    <w:rsid w:val="00493505"/>
    <w:rsid w:val="004C1F29"/>
    <w:rsid w:val="004D7CA1"/>
    <w:rsid w:val="005179A4"/>
    <w:rsid w:val="005711B2"/>
    <w:rsid w:val="00584951"/>
    <w:rsid w:val="005A7911"/>
    <w:rsid w:val="005B0C01"/>
    <w:rsid w:val="005C6C90"/>
    <w:rsid w:val="005D5B1A"/>
    <w:rsid w:val="00600260"/>
    <w:rsid w:val="006042FD"/>
    <w:rsid w:val="0061014D"/>
    <w:rsid w:val="006675D5"/>
    <w:rsid w:val="006A1CA5"/>
    <w:rsid w:val="006A7788"/>
    <w:rsid w:val="006B1266"/>
    <w:rsid w:val="006B1D8E"/>
    <w:rsid w:val="00723411"/>
    <w:rsid w:val="00732F6F"/>
    <w:rsid w:val="00757B15"/>
    <w:rsid w:val="00767BD7"/>
    <w:rsid w:val="007C074F"/>
    <w:rsid w:val="007E782E"/>
    <w:rsid w:val="007F18BC"/>
    <w:rsid w:val="007F5267"/>
    <w:rsid w:val="00811FDE"/>
    <w:rsid w:val="00841438"/>
    <w:rsid w:val="00841CE1"/>
    <w:rsid w:val="00843339"/>
    <w:rsid w:val="008654B6"/>
    <w:rsid w:val="00890601"/>
    <w:rsid w:val="00895C3C"/>
    <w:rsid w:val="008C1151"/>
    <w:rsid w:val="008C7673"/>
    <w:rsid w:val="008D3EF5"/>
    <w:rsid w:val="00954BB6"/>
    <w:rsid w:val="00985D00"/>
    <w:rsid w:val="009A4207"/>
    <w:rsid w:val="009A5E12"/>
    <w:rsid w:val="009C413B"/>
    <w:rsid w:val="009D14FD"/>
    <w:rsid w:val="00A70B93"/>
    <w:rsid w:val="00AA1E80"/>
    <w:rsid w:val="00AA5727"/>
    <w:rsid w:val="00AE4D28"/>
    <w:rsid w:val="00B25D39"/>
    <w:rsid w:val="00B42F38"/>
    <w:rsid w:val="00B5298C"/>
    <w:rsid w:val="00B62722"/>
    <w:rsid w:val="00B878CB"/>
    <w:rsid w:val="00B915B8"/>
    <w:rsid w:val="00B93144"/>
    <w:rsid w:val="00BB3DC2"/>
    <w:rsid w:val="00BD63F1"/>
    <w:rsid w:val="00C111B2"/>
    <w:rsid w:val="00C17767"/>
    <w:rsid w:val="00C23966"/>
    <w:rsid w:val="00C34A67"/>
    <w:rsid w:val="00C477EB"/>
    <w:rsid w:val="00C55882"/>
    <w:rsid w:val="00C570C1"/>
    <w:rsid w:val="00C72F86"/>
    <w:rsid w:val="00C94359"/>
    <w:rsid w:val="00CB135F"/>
    <w:rsid w:val="00D107CF"/>
    <w:rsid w:val="00D41B7D"/>
    <w:rsid w:val="00D549D0"/>
    <w:rsid w:val="00D95776"/>
    <w:rsid w:val="00DF039D"/>
    <w:rsid w:val="00DF3927"/>
    <w:rsid w:val="00E03499"/>
    <w:rsid w:val="00E13458"/>
    <w:rsid w:val="00E6718D"/>
    <w:rsid w:val="00E9015E"/>
    <w:rsid w:val="00E931D3"/>
    <w:rsid w:val="00EA0C1C"/>
    <w:rsid w:val="00EA4D9A"/>
    <w:rsid w:val="00EE04DA"/>
    <w:rsid w:val="00EE0598"/>
    <w:rsid w:val="00EE6E3A"/>
    <w:rsid w:val="00F10EBA"/>
    <w:rsid w:val="00F60B72"/>
    <w:rsid w:val="00F80C72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883E"/>
  <w15:chartTrackingRefBased/>
  <w15:docId w15:val="{94CFAA2F-B12D-4E3C-A29D-1A3809C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F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EF5"/>
    <w:pPr>
      <w:keepNext/>
      <w:numPr>
        <w:numId w:val="13"/>
      </w:numPr>
      <w:spacing w:before="320" w:after="320" w:line="320" w:lineRule="exact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3EF5"/>
    <w:pPr>
      <w:keepNext/>
      <w:numPr>
        <w:ilvl w:val="1"/>
        <w:numId w:val="13"/>
      </w:numPr>
      <w:spacing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3EF5"/>
    <w:pPr>
      <w:keepNext/>
      <w:numPr>
        <w:ilvl w:val="2"/>
        <w:numId w:val="13"/>
      </w:numPr>
      <w:tabs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D3EF5"/>
    <w:pPr>
      <w:keepNext/>
      <w:numPr>
        <w:ilvl w:val="3"/>
        <w:numId w:val="13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eastAsia="Times New Roman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3EF5"/>
    <w:pPr>
      <w:numPr>
        <w:ilvl w:val="4"/>
        <w:numId w:val="13"/>
      </w:numPr>
      <w:spacing w:before="240" w:after="60" w:line="320" w:lineRule="exac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3EF5"/>
    <w:pPr>
      <w:numPr>
        <w:ilvl w:val="5"/>
        <w:numId w:val="13"/>
      </w:numPr>
      <w:spacing w:before="240" w:after="60" w:line="320" w:lineRule="exact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3EF5"/>
    <w:pPr>
      <w:numPr>
        <w:ilvl w:val="6"/>
        <w:numId w:val="13"/>
      </w:numPr>
      <w:spacing w:before="240" w:after="60" w:line="320" w:lineRule="exact"/>
      <w:jc w:val="both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3EF5"/>
    <w:pPr>
      <w:numPr>
        <w:ilvl w:val="7"/>
        <w:numId w:val="13"/>
      </w:numPr>
      <w:spacing w:before="240" w:after="60" w:line="320" w:lineRule="exact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3EF5"/>
    <w:pPr>
      <w:numPr>
        <w:ilvl w:val="8"/>
        <w:numId w:val="13"/>
      </w:numPr>
      <w:spacing w:before="240" w:after="60" w:line="320" w:lineRule="exact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EF5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EF5"/>
    <w:rPr>
      <w:rFonts w:ascii="Arial" w:eastAsia="Times New Roman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EF5"/>
    <w:rPr>
      <w:rFonts w:ascii="Arial" w:eastAsia="Times New Roman" w:hAnsi="Arial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3EF5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3EF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3E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3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E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3E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3EF5"/>
    <w:rPr>
      <w:rFonts w:ascii="Adobe Garamond Pro" w:eastAsia="Times New Roman" w:hAnsi="Adobe Garamond Pro" w:cs="Times New Roman"/>
    </w:rPr>
  </w:style>
  <w:style w:type="paragraph" w:styleId="Stopka">
    <w:name w:val="footer"/>
    <w:basedOn w:val="Normalny"/>
    <w:link w:val="Stopka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3EF5"/>
    <w:rPr>
      <w:rFonts w:ascii="Adobe Garamond Pro" w:eastAsia="Times New Roman" w:hAnsi="Adobe Garamond Pro" w:cs="Times New Roman"/>
    </w:rPr>
  </w:style>
  <w:style w:type="character" w:styleId="Hipercze">
    <w:name w:val="Hyperlink"/>
    <w:basedOn w:val="Domylnaczcionkaakapitu"/>
    <w:uiPriority w:val="99"/>
    <w:unhideWhenUsed/>
    <w:rsid w:val="008D3EF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3E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F5"/>
    <w:rPr>
      <w:rFonts w:eastAsiaTheme="minorEastAsia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F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D3EF5"/>
    <w:rPr>
      <w:rFonts w:eastAsiaTheme="minorEastAsia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D3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8D3EF5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8D3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66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9D0"/>
    <w:rPr>
      <w:rFonts w:eastAsiaTheme="minorEastAsi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D0"/>
    <w:rPr>
      <w:rFonts w:eastAsiaTheme="minorEastAsia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570C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BF84-66A3-46AE-8236-09988439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Stefaniak Jacek</cp:lastModifiedBy>
  <cp:revision>3</cp:revision>
  <cp:lastPrinted>2024-01-19T11:11:00Z</cp:lastPrinted>
  <dcterms:created xsi:type="dcterms:W3CDTF">2024-02-23T09:14:00Z</dcterms:created>
  <dcterms:modified xsi:type="dcterms:W3CDTF">2024-02-23T09:17:00Z</dcterms:modified>
</cp:coreProperties>
</file>