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77799" w14:textId="77777777" w:rsidR="00B9056A" w:rsidRDefault="00B9056A" w:rsidP="00B9056A">
      <w:pPr>
        <w:jc w:val="right"/>
        <w:rPr>
          <w:rFonts w:asciiTheme="minorHAnsi" w:hAnsiTheme="minorHAnsi" w:cstheme="minorHAnsi"/>
          <w:b/>
          <w:i/>
          <w:sz w:val="22"/>
          <w:szCs w:val="22"/>
        </w:rPr>
      </w:pPr>
    </w:p>
    <w:p w14:paraId="5E441860" w14:textId="77777777" w:rsidR="00B9056A" w:rsidRDefault="00B9056A" w:rsidP="00B9056A">
      <w:pPr>
        <w:jc w:val="right"/>
        <w:rPr>
          <w:rFonts w:asciiTheme="minorHAnsi" w:hAnsiTheme="minorHAnsi" w:cstheme="minorHAnsi"/>
          <w:b/>
          <w:i/>
          <w:sz w:val="22"/>
          <w:szCs w:val="22"/>
        </w:rPr>
      </w:pPr>
    </w:p>
    <w:p w14:paraId="7567F503" w14:textId="77777777" w:rsidR="00B9056A" w:rsidRDefault="00B9056A" w:rsidP="00B9056A">
      <w:pPr>
        <w:jc w:val="right"/>
        <w:rPr>
          <w:rFonts w:asciiTheme="minorHAnsi" w:hAnsiTheme="minorHAnsi" w:cstheme="minorHAnsi"/>
          <w:b/>
          <w:i/>
          <w:sz w:val="22"/>
          <w:szCs w:val="22"/>
        </w:rPr>
      </w:pPr>
    </w:p>
    <w:p w14:paraId="302F61A3" w14:textId="77777777" w:rsidR="00E733BB" w:rsidRDefault="00E733BB" w:rsidP="00B9056A">
      <w:pPr>
        <w:jc w:val="right"/>
        <w:rPr>
          <w:rFonts w:asciiTheme="minorHAnsi" w:hAnsiTheme="minorHAnsi" w:cstheme="minorHAnsi"/>
          <w:b/>
          <w:i/>
          <w:sz w:val="22"/>
          <w:szCs w:val="22"/>
        </w:rPr>
      </w:pPr>
      <w:r>
        <w:rPr>
          <w:rFonts w:asciiTheme="minorHAnsi" w:hAnsiTheme="minorHAnsi"/>
          <w:b/>
          <w:i/>
          <w:sz w:val="22"/>
          <w:szCs w:val="22"/>
        </w:rPr>
        <w:t>Appendix 2 to the Invitation –Specimen of the Tender Form</w:t>
      </w:r>
    </w:p>
    <w:p w14:paraId="24C17346" w14:textId="77777777" w:rsidR="00B9056A" w:rsidRPr="00B9056A" w:rsidRDefault="004926BD" w:rsidP="00B9056A">
      <w:pPr>
        <w:jc w:val="right"/>
        <w:rPr>
          <w:rFonts w:asciiTheme="minorHAnsi" w:hAnsiTheme="minorHAnsi" w:cstheme="minorHAnsi"/>
          <w:b/>
          <w:i/>
          <w:sz w:val="22"/>
          <w:szCs w:val="22"/>
        </w:rPr>
      </w:pPr>
      <w:r>
        <w:rPr>
          <w:rFonts w:asciiTheme="minorHAnsi" w:hAnsiTheme="minorHAnsi"/>
          <w:b/>
          <w:i/>
          <w:sz w:val="22"/>
          <w:szCs w:val="22"/>
        </w:rPr>
        <w:t>Competition for tender No. 2/2025</w:t>
      </w:r>
    </w:p>
    <w:tbl>
      <w:tblPr>
        <w:tblW w:w="90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9073"/>
      </w:tblGrid>
      <w:tr w:rsidR="00E733BB" w:rsidRPr="00B279E3" w14:paraId="5F18EA5B" w14:textId="77777777" w:rsidTr="000F79D3">
        <w:trPr>
          <w:trHeight w:hRule="exact" w:val="589"/>
          <w:jc w:val="center"/>
        </w:trPr>
        <w:tc>
          <w:tcPr>
            <w:tcW w:w="9073" w:type="dxa"/>
            <w:shd w:val="clear" w:color="auto" w:fill="C0C0C0"/>
            <w:vAlign w:val="center"/>
          </w:tcPr>
          <w:p w14:paraId="2C6FFBBA" w14:textId="77777777" w:rsidR="00E733BB" w:rsidRPr="00B279E3" w:rsidRDefault="00E733BB" w:rsidP="000F79D3">
            <w:pPr>
              <w:jc w:val="center"/>
              <w:rPr>
                <w:rFonts w:asciiTheme="minorHAnsi" w:hAnsiTheme="minorHAnsi" w:cstheme="minorHAnsi"/>
                <w:b/>
                <w:bCs/>
                <w:sz w:val="22"/>
                <w:szCs w:val="22"/>
              </w:rPr>
            </w:pPr>
            <w:r>
              <w:rPr>
                <w:rFonts w:asciiTheme="minorHAnsi" w:hAnsiTheme="minorHAnsi"/>
                <w:b/>
                <w:bCs/>
                <w:sz w:val="22"/>
                <w:szCs w:val="22"/>
              </w:rPr>
              <w:t>TENDER</w:t>
            </w:r>
          </w:p>
        </w:tc>
      </w:tr>
    </w:tbl>
    <w:p w14:paraId="59E39274" w14:textId="77777777" w:rsidR="00E733BB" w:rsidRDefault="00E733BB" w:rsidP="00E733BB">
      <w:pPr>
        <w:pStyle w:val="Nagwek"/>
        <w:jc w:val="both"/>
        <w:rPr>
          <w:rFonts w:asciiTheme="minorHAnsi" w:hAnsiTheme="minorHAnsi" w:cstheme="minorHAnsi"/>
          <w:sz w:val="22"/>
          <w:szCs w:val="22"/>
        </w:rPr>
      </w:pPr>
    </w:p>
    <w:p w14:paraId="0A764D7A" w14:textId="77777777" w:rsidR="00B9056A" w:rsidRPr="00B279E3" w:rsidRDefault="00B9056A" w:rsidP="00E733BB">
      <w:pPr>
        <w:pStyle w:val="Nagwek"/>
        <w:jc w:val="both"/>
        <w:rPr>
          <w:rFonts w:asciiTheme="minorHAnsi" w:hAnsiTheme="minorHAnsi" w:cstheme="minorHAnsi"/>
          <w:sz w:val="22"/>
          <w:szCs w:val="22"/>
        </w:rPr>
      </w:pPr>
    </w:p>
    <w:p w14:paraId="7786F2EB" w14:textId="77777777" w:rsidR="00E733BB" w:rsidRPr="00B279E3" w:rsidRDefault="00E733BB" w:rsidP="00E733BB">
      <w:pPr>
        <w:pStyle w:val="Nagwek"/>
        <w:jc w:val="both"/>
        <w:rPr>
          <w:rFonts w:asciiTheme="minorHAnsi" w:hAnsiTheme="minorHAnsi" w:cstheme="minorHAnsi"/>
          <w:sz w:val="22"/>
          <w:szCs w:val="22"/>
        </w:rPr>
      </w:pPr>
      <w:r>
        <w:rPr>
          <w:rFonts w:asciiTheme="minorHAnsi" w:hAnsiTheme="minorHAnsi"/>
          <w:sz w:val="22"/>
          <w:szCs w:val="22"/>
        </w:rPr>
        <w:t>Tenderer data</w:t>
      </w:r>
    </w:p>
    <w:tbl>
      <w:tblPr>
        <w:tblStyle w:val="Tabela-Siatka"/>
        <w:tblW w:w="0" w:type="auto"/>
        <w:tblLook w:val="04A0" w:firstRow="1" w:lastRow="0" w:firstColumn="1" w:lastColumn="0" w:noHBand="0" w:noVBand="1"/>
      </w:tblPr>
      <w:tblGrid>
        <w:gridCol w:w="2122"/>
        <w:gridCol w:w="6940"/>
      </w:tblGrid>
      <w:tr w:rsidR="00E733BB" w:rsidRPr="00B279E3" w14:paraId="1CC26E63" w14:textId="77777777" w:rsidTr="000F79D3">
        <w:trPr>
          <w:trHeight w:val="284"/>
        </w:trPr>
        <w:tc>
          <w:tcPr>
            <w:tcW w:w="2122" w:type="dxa"/>
            <w:shd w:val="clear" w:color="auto" w:fill="BDD6EE" w:themeFill="accent1" w:themeFillTint="66"/>
            <w:vAlign w:val="center"/>
          </w:tcPr>
          <w:p w14:paraId="0F222B05"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Name </w:t>
            </w:r>
          </w:p>
        </w:tc>
        <w:tc>
          <w:tcPr>
            <w:tcW w:w="6940" w:type="dxa"/>
            <w:vAlign w:val="center"/>
          </w:tcPr>
          <w:p w14:paraId="2CD905DB"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3E7CC3AD" w14:textId="77777777" w:rsidTr="000F79D3">
        <w:trPr>
          <w:trHeight w:val="284"/>
        </w:trPr>
        <w:tc>
          <w:tcPr>
            <w:tcW w:w="2122" w:type="dxa"/>
            <w:shd w:val="clear" w:color="auto" w:fill="BDD6EE" w:themeFill="accent1" w:themeFillTint="66"/>
            <w:vAlign w:val="center"/>
          </w:tcPr>
          <w:p w14:paraId="6A119EE9"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Registered office </w:t>
            </w:r>
          </w:p>
        </w:tc>
        <w:tc>
          <w:tcPr>
            <w:tcW w:w="6940" w:type="dxa"/>
            <w:vAlign w:val="center"/>
          </w:tcPr>
          <w:p w14:paraId="410A2D68"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0B9B154" w14:textId="77777777" w:rsidTr="000F79D3">
        <w:trPr>
          <w:trHeight w:val="284"/>
        </w:trPr>
        <w:tc>
          <w:tcPr>
            <w:tcW w:w="2122" w:type="dxa"/>
            <w:shd w:val="clear" w:color="auto" w:fill="BDD6EE" w:themeFill="accent1" w:themeFillTint="66"/>
            <w:vAlign w:val="center"/>
          </w:tcPr>
          <w:p w14:paraId="536B95F8"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Phone No.</w:t>
            </w:r>
          </w:p>
        </w:tc>
        <w:tc>
          <w:tcPr>
            <w:tcW w:w="6940" w:type="dxa"/>
            <w:vAlign w:val="center"/>
          </w:tcPr>
          <w:p w14:paraId="616527EE"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5C45511E" w14:textId="77777777" w:rsidTr="000F79D3">
        <w:trPr>
          <w:trHeight w:val="284"/>
        </w:trPr>
        <w:tc>
          <w:tcPr>
            <w:tcW w:w="2122" w:type="dxa"/>
            <w:shd w:val="clear" w:color="auto" w:fill="BDD6EE" w:themeFill="accent1" w:themeFillTint="66"/>
            <w:vAlign w:val="center"/>
          </w:tcPr>
          <w:p w14:paraId="6ED48B26"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e-mail address</w:t>
            </w:r>
          </w:p>
        </w:tc>
        <w:tc>
          <w:tcPr>
            <w:tcW w:w="6940" w:type="dxa"/>
            <w:vAlign w:val="center"/>
          </w:tcPr>
          <w:p w14:paraId="6AEB3461"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0C3A40D" w14:textId="77777777" w:rsidTr="000F79D3">
        <w:trPr>
          <w:trHeight w:val="284"/>
        </w:trPr>
        <w:tc>
          <w:tcPr>
            <w:tcW w:w="2122" w:type="dxa"/>
            <w:shd w:val="clear" w:color="auto" w:fill="BDD6EE" w:themeFill="accent1" w:themeFillTint="66"/>
            <w:vAlign w:val="center"/>
          </w:tcPr>
          <w:p w14:paraId="6A45CAAE"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Website:</w:t>
            </w:r>
          </w:p>
        </w:tc>
        <w:tc>
          <w:tcPr>
            <w:tcW w:w="6940" w:type="dxa"/>
            <w:vAlign w:val="center"/>
          </w:tcPr>
          <w:p w14:paraId="127D6CCD"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0B03D08C" w14:textId="77777777" w:rsidTr="000F79D3">
        <w:trPr>
          <w:trHeight w:val="284"/>
        </w:trPr>
        <w:tc>
          <w:tcPr>
            <w:tcW w:w="2122" w:type="dxa"/>
            <w:shd w:val="clear" w:color="auto" w:fill="BDD6EE" w:themeFill="accent1" w:themeFillTint="66"/>
            <w:vAlign w:val="center"/>
          </w:tcPr>
          <w:p w14:paraId="1C796DAD"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Tax Identification Number [NIP]</w:t>
            </w:r>
          </w:p>
        </w:tc>
        <w:tc>
          <w:tcPr>
            <w:tcW w:w="6940" w:type="dxa"/>
            <w:vAlign w:val="center"/>
          </w:tcPr>
          <w:p w14:paraId="79714F80"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763A5976" w14:textId="77777777" w:rsidTr="000F79D3">
        <w:trPr>
          <w:trHeight w:val="284"/>
        </w:trPr>
        <w:tc>
          <w:tcPr>
            <w:tcW w:w="2122" w:type="dxa"/>
            <w:shd w:val="clear" w:color="auto" w:fill="BDD6EE" w:themeFill="accent1" w:themeFillTint="66"/>
            <w:vAlign w:val="center"/>
          </w:tcPr>
          <w:p w14:paraId="2C6445D4" w14:textId="77777777" w:rsidR="00E733BB" w:rsidRPr="00B279E3" w:rsidRDefault="00E733BB" w:rsidP="000F79D3">
            <w:pPr>
              <w:pStyle w:val="Nagwek"/>
              <w:jc w:val="both"/>
              <w:rPr>
                <w:rFonts w:asciiTheme="minorHAnsi" w:hAnsiTheme="minorHAnsi" w:cstheme="minorHAnsi"/>
                <w:sz w:val="22"/>
                <w:szCs w:val="22"/>
              </w:rPr>
            </w:pPr>
            <w:r>
              <w:rPr>
                <w:rFonts w:asciiTheme="minorHAnsi" w:hAnsiTheme="minorHAnsi"/>
                <w:sz w:val="22"/>
                <w:szCs w:val="22"/>
              </w:rPr>
              <w:t>Business Registry Number [REGON]</w:t>
            </w:r>
          </w:p>
        </w:tc>
        <w:tc>
          <w:tcPr>
            <w:tcW w:w="6940" w:type="dxa"/>
            <w:vAlign w:val="center"/>
          </w:tcPr>
          <w:p w14:paraId="1DD7ADFC" w14:textId="77777777" w:rsidR="00E733BB" w:rsidRPr="00B279E3" w:rsidRDefault="00E733BB" w:rsidP="000F79D3">
            <w:pPr>
              <w:pStyle w:val="Nagwek"/>
              <w:jc w:val="both"/>
              <w:rPr>
                <w:rFonts w:asciiTheme="minorHAnsi" w:hAnsiTheme="minorHAnsi" w:cstheme="minorHAnsi"/>
                <w:sz w:val="22"/>
                <w:szCs w:val="22"/>
              </w:rPr>
            </w:pPr>
          </w:p>
        </w:tc>
      </w:tr>
      <w:tr w:rsidR="00E733BB" w:rsidRPr="00B279E3" w14:paraId="1056F545" w14:textId="77777777" w:rsidTr="00B9056A">
        <w:trPr>
          <w:trHeight w:val="1097"/>
        </w:trPr>
        <w:tc>
          <w:tcPr>
            <w:tcW w:w="2122" w:type="dxa"/>
            <w:shd w:val="clear" w:color="auto" w:fill="BDD6EE" w:themeFill="accent1" w:themeFillTint="66"/>
            <w:vAlign w:val="center"/>
          </w:tcPr>
          <w:p w14:paraId="3786F78F" w14:textId="77777777" w:rsidR="00E733BB" w:rsidRPr="009C5532" w:rsidRDefault="00E733BB" w:rsidP="000F79D3">
            <w:pPr>
              <w:pStyle w:val="Nagwek"/>
              <w:jc w:val="both"/>
              <w:rPr>
                <w:rFonts w:asciiTheme="minorHAnsi" w:hAnsiTheme="minorHAnsi" w:cstheme="minorHAnsi"/>
                <w:sz w:val="22"/>
                <w:szCs w:val="22"/>
              </w:rPr>
            </w:pPr>
            <w:r>
              <w:rPr>
                <w:rFonts w:asciiTheme="minorHAnsi" w:hAnsiTheme="minorHAnsi"/>
                <w:sz w:val="22"/>
                <w:szCs w:val="22"/>
              </w:rPr>
              <w:t xml:space="preserve">Individuals </w:t>
            </w:r>
            <w:proofErr w:type="spellStart"/>
            <w:r>
              <w:rPr>
                <w:rFonts w:asciiTheme="minorHAnsi" w:hAnsiTheme="minorHAnsi"/>
                <w:sz w:val="22"/>
                <w:szCs w:val="22"/>
              </w:rPr>
              <w:t>authorised</w:t>
            </w:r>
            <w:proofErr w:type="spellEnd"/>
            <w:r>
              <w:rPr>
                <w:rFonts w:asciiTheme="minorHAnsi" w:hAnsiTheme="minorHAnsi"/>
                <w:sz w:val="22"/>
                <w:szCs w:val="22"/>
              </w:rPr>
              <w:t xml:space="preserve"> to communicate with EXATEL (name and surname, phone No., e-mail address)</w:t>
            </w:r>
          </w:p>
        </w:tc>
        <w:tc>
          <w:tcPr>
            <w:tcW w:w="6940" w:type="dxa"/>
            <w:vAlign w:val="center"/>
          </w:tcPr>
          <w:p w14:paraId="4FD3EDCF" w14:textId="77777777" w:rsidR="00E733BB" w:rsidRPr="001F7CD1" w:rsidRDefault="00E733BB" w:rsidP="000F79D3">
            <w:pPr>
              <w:pStyle w:val="Nagwek"/>
              <w:jc w:val="both"/>
              <w:rPr>
                <w:rFonts w:asciiTheme="minorHAnsi" w:hAnsiTheme="minorHAnsi" w:cstheme="minorHAnsi"/>
                <w:sz w:val="22"/>
                <w:szCs w:val="22"/>
              </w:rPr>
            </w:pPr>
          </w:p>
        </w:tc>
      </w:tr>
    </w:tbl>
    <w:p w14:paraId="730C0E16" w14:textId="77777777" w:rsidR="00E733BB" w:rsidRDefault="00E733BB" w:rsidP="00E733BB">
      <w:pPr>
        <w:rPr>
          <w:rFonts w:asciiTheme="minorHAnsi" w:hAnsiTheme="minorHAnsi" w:cstheme="minorHAnsi"/>
          <w:color w:val="000000"/>
          <w:sz w:val="22"/>
          <w:szCs w:val="22"/>
        </w:rPr>
      </w:pPr>
    </w:p>
    <w:p w14:paraId="308560C6" w14:textId="77777777" w:rsidR="00B9056A" w:rsidRDefault="00B9056A" w:rsidP="00E733BB">
      <w:pPr>
        <w:rPr>
          <w:rFonts w:asciiTheme="minorHAnsi" w:hAnsiTheme="minorHAnsi" w:cstheme="minorHAnsi"/>
          <w:color w:val="000000"/>
          <w:sz w:val="22"/>
          <w:szCs w:val="22"/>
        </w:rPr>
      </w:pPr>
    </w:p>
    <w:p w14:paraId="07DE4C4C" w14:textId="12CB8095" w:rsidR="00536D9F" w:rsidRPr="00B9056A" w:rsidRDefault="00536D9F" w:rsidP="00B9056A">
      <w:pPr>
        <w:jc w:val="both"/>
        <w:rPr>
          <w:rFonts w:asciiTheme="minorHAnsi" w:hAnsiTheme="minorHAnsi" w:cstheme="minorHAnsi"/>
          <w:b/>
          <w:color w:val="000000"/>
          <w:sz w:val="22"/>
        </w:rPr>
      </w:pPr>
      <w:r>
        <w:rPr>
          <w:rFonts w:asciiTheme="minorHAnsi" w:hAnsiTheme="minorHAnsi"/>
          <w:sz w:val="22"/>
        </w:rPr>
        <w:t xml:space="preserve">In reference to the request for inquiry regarding the </w:t>
      </w:r>
      <w:r>
        <w:rPr>
          <w:rFonts w:asciiTheme="minorHAnsi" w:hAnsiTheme="minorHAnsi"/>
          <w:b/>
          <w:sz w:val="22"/>
        </w:rPr>
        <w:t>delivery of a complete converter device together with training services, necessary for the implementation of the "SAT2Rescue"</w:t>
      </w:r>
      <w:r>
        <w:rPr>
          <w:rFonts w:asciiTheme="minorHAnsi" w:hAnsiTheme="minorHAnsi"/>
          <w:sz w:val="22"/>
        </w:rPr>
        <w:t xml:space="preserve"> </w:t>
      </w:r>
      <w:r w:rsidR="001F7CD1">
        <w:rPr>
          <w:rFonts w:asciiTheme="minorHAnsi" w:hAnsiTheme="minorHAnsi"/>
          <w:b/>
          <w:sz w:val="22"/>
        </w:rPr>
        <w:t xml:space="preserve">project </w:t>
      </w:r>
      <w:r>
        <w:rPr>
          <w:rFonts w:asciiTheme="minorHAnsi" w:hAnsiTheme="minorHAnsi"/>
          <w:sz w:val="22"/>
        </w:rPr>
        <w:t>(Secured SATCOM-based solution enhancing emergency services and search &amp; rescue missions),</w:t>
      </w:r>
      <w:r>
        <w:rPr>
          <w:rFonts w:asciiTheme="minorHAnsi" w:hAnsiTheme="minorHAnsi"/>
          <w:b/>
          <w:sz w:val="22"/>
        </w:rPr>
        <w:t xml:space="preserve"> Competition for Tender No. 2/2025</w:t>
      </w:r>
      <w:r>
        <w:rPr>
          <w:rFonts w:asciiTheme="minorHAnsi" w:hAnsiTheme="minorHAnsi"/>
          <w:sz w:val="22"/>
        </w:rPr>
        <w:t xml:space="preserve">), acting on behalf of the </w:t>
      </w:r>
      <w:r w:rsidR="001F7CD1">
        <w:rPr>
          <w:rFonts w:asciiTheme="minorHAnsi" w:hAnsiTheme="minorHAnsi"/>
          <w:sz w:val="22"/>
        </w:rPr>
        <w:t>Tenderer</w:t>
      </w:r>
      <w:r>
        <w:rPr>
          <w:rFonts w:asciiTheme="minorHAnsi" w:hAnsiTheme="minorHAnsi"/>
          <w:sz w:val="22"/>
        </w:rPr>
        <w:t xml:space="preserve"> and being duly </w:t>
      </w:r>
      <w:proofErr w:type="spellStart"/>
      <w:r>
        <w:rPr>
          <w:rFonts w:asciiTheme="minorHAnsi" w:hAnsiTheme="minorHAnsi"/>
          <w:sz w:val="22"/>
        </w:rPr>
        <w:t>authorised</w:t>
      </w:r>
      <w:proofErr w:type="spellEnd"/>
      <w:r>
        <w:rPr>
          <w:rFonts w:asciiTheme="minorHAnsi" w:hAnsiTheme="minorHAnsi"/>
          <w:sz w:val="22"/>
        </w:rPr>
        <w:t xml:space="preserve"> to its representation, I would like to </w:t>
      </w:r>
      <w:r w:rsidR="001F7CD1">
        <w:rPr>
          <w:rFonts w:asciiTheme="minorHAnsi" w:hAnsiTheme="minorHAnsi"/>
          <w:sz w:val="22"/>
        </w:rPr>
        <w:t>submit</w:t>
      </w:r>
      <w:r>
        <w:rPr>
          <w:rFonts w:asciiTheme="minorHAnsi" w:hAnsiTheme="minorHAnsi"/>
          <w:sz w:val="22"/>
        </w:rPr>
        <w:t xml:space="preserve"> the </w:t>
      </w:r>
      <w:r w:rsidR="001F7CD1">
        <w:rPr>
          <w:rFonts w:asciiTheme="minorHAnsi" w:hAnsiTheme="minorHAnsi"/>
          <w:sz w:val="22"/>
        </w:rPr>
        <w:t>Tender</w:t>
      </w:r>
      <w:r>
        <w:rPr>
          <w:rFonts w:asciiTheme="minorHAnsi" w:hAnsiTheme="minorHAnsi"/>
          <w:sz w:val="22"/>
        </w:rPr>
        <w:t xml:space="preserve"> based on the following terms.</w:t>
      </w:r>
    </w:p>
    <w:p w14:paraId="7621B435" w14:textId="77777777" w:rsidR="00B9056A" w:rsidRDefault="00B9056A" w:rsidP="00536D9F">
      <w:pPr>
        <w:rPr>
          <w:rFonts w:asciiTheme="minorHAnsi" w:hAnsiTheme="minorHAnsi" w:cstheme="minorHAnsi"/>
          <w:spacing w:val="-4"/>
          <w:sz w:val="22"/>
          <w:szCs w:val="22"/>
        </w:rPr>
      </w:pPr>
    </w:p>
    <w:p w14:paraId="060B42BA" w14:textId="2C2BB495" w:rsidR="00501916" w:rsidRPr="005A2DA4" w:rsidRDefault="00501916" w:rsidP="00501916">
      <w:pPr>
        <w:pStyle w:val="BodyA"/>
        <w:spacing w:line="276" w:lineRule="auto"/>
        <w:jc w:val="both"/>
        <w:rPr>
          <w:rFonts w:asciiTheme="minorHAnsi" w:eastAsia="Calibri" w:hAnsiTheme="minorHAnsi" w:cstheme="minorHAnsi"/>
          <w:b/>
          <w:spacing w:val="-4"/>
          <w:sz w:val="22"/>
          <w:szCs w:val="22"/>
          <w:bdr w:val="none" w:sz="0" w:space="0" w:color="auto"/>
        </w:rPr>
      </w:pPr>
      <w:r>
        <w:rPr>
          <w:rFonts w:asciiTheme="minorHAnsi" w:hAnsiTheme="minorHAnsi"/>
          <w:sz w:val="22"/>
          <w:szCs w:val="22"/>
          <w:bdr w:val="none" w:sz="0" w:space="0" w:color="auto"/>
        </w:rPr>
        <w:t xml:space="preserve">We offer to carry out the subject of the contract for the </w:t>
      </w:r>
      <w:r>
        <w:rPr>
          <w:rFonts w:asciiTheme="minorHAnsi" w:hAnsiTheme="minorHAnsi"/>
          <w:b/>
          <w:sz w:val="22"/>
          <w:szCs w:val="22"/>
          <w:bdr w:val="none" w:sz="0" w:space="0" w:color="auto"/>
        </w:rPr>
        <w:t>total net price</w:t>
      </w:r>
      <w:r w:rsidR="001F7CD1">
        <w:rPr>
          <w:rFonts w:asciiTheme="minorHAnsi" w:hAnsiTheme="minorHAnsi"/>
          <w:b/>
          <w:sz w:val="22"/>
          <w:szCs w:val="22"/>
          <w:bdr w:val="none" w:sz="0" w:space="0" w:color="auto"/>
        </w:rPr>
        <w:t xml:space="preserve"> of</w:t>
      </w:r>
      <w:r>
        <w:rPr>
          <w:rFonts w:asciiTheme="minorHAnsi" w:hAnsiTheme="minorHAnsi"/>
          <w:sz w:val="22"/>
          <w:szCs w:val="22"/>
          <w:bdr w:val="none" w:sz="0" w:space="0" w:color="auto"/>
        </w:rPr>
        <w:t>.....................,</w:t>
      </w:r>
      <w:r>
        <w:rPr>
          <w:rFonts w:asciiTheme="minorHAnsi" w:hAnsiTheme="minorHAnsi"/>
          <w:b/>
          <w:sz w:val="22"/>
          <w:szCs w:val="22"/>
          <w:bdr w:val="none" w:sz="0" w:space="0" w:color="auto"/>
        </w:rPr>
        <w:t>(in words</w:t>
      </w:r>
      <w:r>
        <w:rPr>
          <w:rFonts w:asciiTheme="minorHAnsi" w:hAnsiTheme="minorHAnsi"/>
          <w:sz w:val="22"/>
          <w:szCs w:val="22"/>
          <w:bdr w:val="none" w:sz="0" w:space="0" w:color="auto"/>
        </w:rPr>
        <w:t xml:space="preserve">:........................), </w:t>
      </w:r>
      <w:r>
        <w:rPr>
          <w:rFonts w:asciiTheme="minorHAnsi" w:hAnsiTheme="minorHAnsi"/>
          <w:b/>
          <w:sz w:val="22"/>
          <w:szCs w:val="22"/>
          <w:bdr w:val="none" w:sz="0" w:space="0" w:color="auto"/>
        </w:rPr>
        <w:t xml:space="preserve">according to the statement of prices presented in the table below: </w:t>
      </w:r>
    </w:p>
    <w:p w14:paraId="790B9B94" w14:textId="77777777" w:rsidR="00501916" w:rsidRPr="001F7CD1" w:rsidRDefault="00501916"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4D5C7DF1"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70586615"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0A51242D"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65E57F3A"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304ECCB5"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5A10002A"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p w14:paraId="32E31EE1" w14:textId="77777777" w:rsidR="00FA18F8" w:rsidRPr="001F7CD1" w:rsidRDefault="00FA18F8" w:rsidP="00501916">
      <w:pPr>
        <w:pStyle w:val="BodyA"/>
        <w:spacing w:line="276" w:lineRule="auto"/>
        <w:rPr>
          <w:rFonts w:asciiTheme="minorHAnsi" w:eastAsia="Calibri" w:hAnsiTheme="minorHAnsi" w:cstheme="minorHAnsi"/>
          <w:spacing w:val="-4"/>
          <w:sz w:val="22"/>
          <w:szCs w:val="22"/>
          <w:bdr w:val="none" w:sz="0" w:space="0" w:color="auto"/>
          <w:lang w:eastAsia="zh-CN"/>
        </w:rPr>
      </w:pPr>
    </w:p>
    <w:tbl>
      <w:tblPr>
        <w:tblpPr w:leftFromText="141" w:rightFromText="141" w:vertAnchor="text" w:horzAnchor="margin" w:tblpXSpec="center" w:tblpY="158"/>
        <w:tblW w:w="949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570"/>
        <w:gridCol w:w="2544"/>
        <w:gridCol w:w="1417"/>
        <w:gridCol w:w="1276"/>
        <w:gridCol w:w="1418"/>
        <w:gridCol w:w="992"/>
        <w:gridCol w:w="1276"/>
      </w:tblGrid>
      <w:tr w:rsidR="00501916" w:rsidRPr="001B29BA" w14:paraId="0B0B19F9" w14:textId="77777777" w:rsidTr="00501916">
        <w:trPr>
          <w:trHeight w:val="854"/>
        </w:trPr>
        <w:tc>
          <w:tcPr>
            <w:tcW w:w="570"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4E246C7D" w14:textId="77777777" w:rsidR="00501916" w:rsidRPr="001B29BA" w:rsidRDefault="00501916" w:rsidP="005A20B6">
            <w:pPr>
              <w:pStyle w:val="BodyA"/>
              <w:spacing w:line="276" w:lineRule="auto"/>
              <w:jc w:val="center"/>
              <w:rPr>
                <w:rFonts w:asciiTheme="minorHAnsi" w:hAnsiTheme="minorHAnsi" w:cstheme="minorHAnsi"/>
                <w:b/>
                <w:sz w:val="22"/>
                <w:szCs w:val="22"/>
              </w:rPr>
            </w:pPr>
            <w:r>
              <w:rPr>
                <w:rStyle w:val="None"/>
                <w:rFonts w:asciiTheme="minorHAnsi" w:hAnsiTheme="minorHAnsi"/>
                <w:b/>
                <w:bCs/>
                <w:sz w:val="22"/>
                <w:szCs w:val="22"/>
              </w:rPr>
              <w:lastRenderedPageBreak/>
              <w:t>NO.</w:t>
            </w:r>
          </w:p>
        </w:tc>
        <w:tc>
          <w:tcPr>
            <w:tcW w:w="2544"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6662CD93" w14:textId="77777777" w:rsidR="00501916" w:rsidRPr="001B29BA" w:rsidRDefault="00501916" w:rsidP="005A20B6">
            <w:pPr>
              <w:pStyle w:val="BodyA"/>
              <w:spacing w:line="276" w:lineRule="auto"/>
              <w:jc w:val="center"/>
              <w:rPr>
                <w:rFonts w:asciiTheme="minorHAnsi" w:hAnsiTheme="minorHAnsi" w:cstheme="minorHAnsi"/>
                <w:b/>
                <w:sz w:val="22"/>
                <w:szCs w:val="22"/>
              </w:rPr>
            </w:pPr>
            <w:r>
              <w:rPr>
                <w:rStyle w:val="None"/>
                <w:rFonts w:asciiTheme="minorHAnsi" w:hAnsiTheme="minorHAnsi"/>
                <w:b/>
                <w:bCs/>
                <w:sz w:val="22"/>
                <w:szCs w:val="22"/>
              </w:rPr>
              <w:t>Name of item (Manufacturer/Model)</w:t>
            </w:r>
          </w:p>
        </w:tc>
        <w:tc>
          <w:tcPr>
            <w:tcW w:w="1417"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7757C41" w14:textId="5ABBFAF2" w:rsidR="00501916" w:rsidRPr="001B29BA" w:rsidRDefault="00501916" w:rsidP="00C45328">
            <w:pPr>
              <w:pStyle w:val="BodyA"/>
              <w:spacing w:line="276" w:lineRule="auto"/>
              <w:jc w:val="center"/>
              <w:rPr>
                <w:rStyle w:val="None"/>
                <w:rFonts w:asciiTheme="minorHAnsi" w:hAnsiTheme="minorHAnsi" w:cstheme="minorHAnsi"/>
                <w:b/>
                <w:bCs/>
                <w:sz w:val="22"/>
                <w:szCs w:val="22"/>
              </w:rPr>
            </w:pPr>
            <w:r>
              <w:rPr>
                <w:rStyle w:val="None"/>
                <w:rFonts w:asciiTheme="minorHAnsi" w:hAnsiTheme="minorHAnsi"/>
                <w:b/>
                <w:bCs/>
                <w:sz w:val="22"/>
                <w:szCs w:val="22"/>
              </w:rPr>
              <w:t>Net unit value –  in PLN/ EUR/USD</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Pr>
          <w:p w14:paraId="712CD37B" w14:textId="77777777" w:rsidR="00501916" w:rsidRPr="001B29BA" w:rsidRDefault="00501916" w:rsidP="005A20B6">
            <w:pPr>
              <w:pStyle w:val="BodyA"/>
              <w:spacing w:line="276" w:lineRule="auto"/>
              <w:jc w:val="center"/>
              <w:rPr>
                <w:rStyle w:val="None"/>
                <w:rFonts w:asciiTheme="minorHAnsi" w:hAnsiTheme="minorHAnsi" w:cstheme="minorHAnsi"/>
                <w:b/>
                <w:bCs/>
                <w:sz w:val="22"/>
                <w:szCs w:val="22"/>
              </w:rPr>
            </w:pPr>
            <w:r>
              <w:rPr>
                <w:rStyle w:val="None"/>
                <w:rFonts w:asciiTheme="minorHAnsi" w:hAnsiTheme="minorHAnsi"/>
                <w:b/>
                <w:bCs/>
                <w:sz w:val="22"/>
                <w:szCs w:val="22"/>
              </w:rPr>
              <w:t>Quantity (pcs.)</w:t>
            </w:r>
          </w:p>
        </w:tc>
        <w:tc>
          <w:tcPr>
            <w:tcW w:w="1418"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5FB9F7EA" w14:textId="7896FCCA" w:rsidR="00501916" w:rsidRPr="001B29BA" w:rsidRDefault="00501916" w:rsidP="00C45328">
            <w:pPr>
              <w:pStyle w:val="BodyA"/>
              <w:spacing w:line="276" w:lineRule="auto"/>
              <w:jc w:val="center"/>
              <w:rPr>
                <w:rFonts w:asciiTheme="minorHAnsi" w:hAnsiTheme="minorHAnsi" w:cstheme="minorHAnsi"/>
                <w:b/>
                <w:sz w:val="22"/>
                <w:szCs w:val="22"/>
              </w:rPr>
            </w:pPr>
            <w:r>
              <w:rPr>
                <w:rStyle w:val="None"/>
                <w:rFonts w:asciiTheme="minorHAnsi" w:hAnsiTheme="minorHAnsi"/>
                <w:b/>
                <w:bCs/>
                <w:sz w:val="22"/>
                <w:szCs w:val="22"/>
              </w:rPr>
              <w:t>Net value –  in PLN/ EUR/USD</w:t>
            </w:r>
          </w:p>
        </w:tc>
        <w:tc>
          <w:tcPr>
            <w:tcW w:w="992"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tcMar>
              <w:top w:w="80" w:type="dxa"/>
              <w:left w:w="80" w:type="dxa"/>
              <w:bottom w:w="80" w:type="dxa"/>
              <w:right w:w="80" w:type="dxa"/>
            </w:tcMar>
            <w:vAlign w:val="center"/>
          </w:tcPr>
          <w:p w14:paraId="7C68AAF0" w14:textId="36E57B60" w:rsidR="00501916" w:rsidRPr="001B29BA" w:rsidRDefault="00501916" w:rsidP="00A04832">
            <w:pPr>
              <w:pStyle w:val="BodyA"/>
              <w:spacing w:line="276" w:lineRule="auto"/>
              <w:jc w:val="center"/>
              <w:rPr>
                <w:rFonts w:asciiTheme="minorHAnsi" w:hAnsiTheme="minorHAnsi" w:cstheme="minorHAnsi"/>
                <w:b/>
                <w:sz w:val="22"/>
                <w:szCs w:val="22"/>
              </w:rPr>
            </w:pPr>
            <w:r>
              <w:rPr>
                <w:rStyle w:val="None"/>
                <w:rFonts w:asciiTheme="minorHAnsi" w:hAnsiTheme="minorHAnsi"/>
                <w:b/>
                <w:bCs/>
                <w:sz w:val="22"/>
                <w:szCs w:val="22"/>
              </w:rPr>
              <w:t xml:space="preserve">VAT </w:t>
            </w:r>
          </w:p>
        </w:tc>
        <w:tc>
          <w:tcPr>
            <w:tcW w:w="1276" w:type="dxa"/>
            <w:tcBorders>
              <w:top w:val="single" w:sz="4" w:space="0" w:color="000000"/>
              <w:left w:val="single" w:sz="4" w:space="0" w:color="000000"/>
              <w:bottom w:val="single" w:sz="4" w:space="0" w:color="000000"/>
              <w:right w:val="single" w:sz="4" w:space="0" w:color="000000"/>
            </w:tcBorders>
            <w:shd w:val="clear" w:color="auto" w:fill="9CC2E5" w:themeFill="accent1" w:themeFillTint="99"/>
            <w:vAlign w:val="center"/>
          </w:tcPr>
          <w:p w14:paraId="5672BEB5" w14:textId="1CBAD217" w:rsidR="00501916" w:rsidRPr="001B29BA" w:rsidRDefault="00501916" w:rsidP="00A04832">
            <w:pPr>
              <w:pStyle w:val="BodyA"/>
              <w:spacing w:line="276" w:lineRule="auto"/>
              <w:jc w:val="center"/>
              <w:rPr>
                <w:rStyle w:val="None"/>
                <w:rFonts w:asciiTheme="minorHAnsi" w:hAnsiTheme="minorHAnsi" w:cstheme="minorHAnsi"/>
                <w:b/>
                <w:bCs/>
                <w:sz w:val="22"/>
                <w:szCs w:val="22"/>
              </w:rPr>
            </w:pPr>
            <w:r>
              <w:rPr>
                <w:rStyle w:val="None"/>
                <w:rFonts w:asciiTheme="minorHAnsi" w:hAnsiTheme="minorHAnsi"/>
                <w:b/>
                <w:bCs/>
                <w:sz w:val="22"/>
                <w:szCs w:val="22"/>
              </w:rPr>
              <w:t xml:space="preserve">Gross value </w:t>
            </w:r>
          </w:p>
        </w:tc>
      </w:tr>
      <w:tr w:rsidR="00501916" w:rsidRPr="001B29BA" w14:paraId="6E7E0C0E" w14:textId="77777777" w:rsidTr="00501916">
        <w:trPr>
          <w:trHeight w:val="152"/>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F00E5E" w14:textId="77777777" w:rsidR="00501916" w:rsidRPr="001B29BA" w:rsidRDefault="00501916" w:rsidP="005A20B6">
            <w:pPr>
              <w:spacing w:line="276" w:lineRule="auto"/>
              <w:rPr>
                <w:rFonts w:asciiTheme="minorHAnsi" w:hAnsiTheme="minorHAnsi" w:cstheme="minorHAnsi"/>
                <w:i/>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640CBB" w14:textId="77777777" w:rsidR="00501916" w:rsidRPr="001B29BA" w:rsidRDefault="00501916" w:rsidP="005A20B6">
            <w:pPr>
              <w:pStyle w:val="BodyA"/>
              <w:spacing w:line="276" w:lineRule="auto"/>
              <w:jc w:val="center"/>
              <w:rPr>
                <w:rFonts w:asciiTheme="minorHAnsi" w:hAnsiTheme="minorHAnsi" w:cstheme="minorHAnsi"/>
                <w:b/>
                <w:sz w:val="22"/>
                <w:szCs w:val="22"/>
              </w:rPr>
            </w:pPr>
            <w:r>
              <w:rPr>
                <w:rStyle w:val="None"/>
                <w:rFonts w:asciiTheme="minorHAnsi" w:hAnsiTheme="minorHAnsi"/>
                <w:b/>
                <w:sz w:val="22"/>
                <w:szCs w:val="22"/>
              </w:rPr>
              <w:t>1</w:t>
            </w:r>
          </w:p>
        </w:tc>
        <w:tc>
          <w:tcPr>
            <w:tcW w:w="1417" w:type="dxa"/>
            <w:tcBorders>
              <w:top w:val="single" w:sz="4" w:space="0" w:color="000000"/>
              <w:left w:val="single" w:sz="4" w:space="0" w:color="000000"/>
              <w:bottom w:val="single" w:sz="4" w:space="0" w:color="000000"/>
              <w:right w:val="single" w:sz="4" w:space="0" w:color="000000"/>
            </w:tcBorders>
          </w:tcPr>
          <w:p w14:paraId="784940F1" w14:textId="77777777" w:rsidR="00501916" w:rsidRPr="001B29BA" w:rsidRDefault="00501916" w:rsidP="005A20B6">
            <w:pPr>
              <w:pStyle w:val="BodyA"/>
              <w:spacing w:line="276" w:lineRule="auto"/>
              <w:jc w:val="center"/>
              <w:rPr>
                <w:rStyle w:val="None"/>
                <w:rFonts w:asciiTheme="minorHAnsi" w:hAnsiTheme="minorHAnsi" w:cstheme="minorHAnsi"/>
                <w:b/>
                <w:sz w:val="22"/>
                <w:szCs w:val="22"/>
              </w:rPr>
            </w:pPr>
            <w:r>
              <w:rPr>
                <w:rStyle w:val="None"/>
                <w:rFonts w:asciiTheme="minorHAnsi" w:hAnsiTheme="minorHAnsi"/>
                <w:b/>
                <w:sz w:val="22"/>
                <w:szCs w:val="22"/>
              </w:rPr>
              <w:t>2</w:t>
            </w:r>
          </w:p>
        </w:tc>
        <w:tc>
          <w:tcPr>
            <w:tcW w:w="1276" w:type="dxa"/>
            <w:tcBorders>
              <w:top w:val="single" w:sz="4" w:space="0" w:color="000000"/>
              <w:left w:val="single" w:sz="4" w:space="0" w:color="000000"/>
              <w:bottom w:val="single" w:sz="4" w:space="0" w:color="000000"/>
              <w:right w:val="single" w:sz="4" w:space="0" w:color="000000"/>
            </w:tcBorders>
          </w:tcPr>
          <w:p w14:paraId="2D4D43AE" w14:textId="77777777" w:rsidR="00501916" w:rsidRPr="001B29BA" w:rsidRDefault="00501916" w:rsidP="005A20B6">
            <w:pPr>
              <w:pStyle w:val="BodyA"/>
              <w:spacing w:line="276" w:lineRule="auto"/>
              <w:jc w:val="center"/>
              <w:rPr>
                <w:rStyle w:val="None"/>
                <w:rFonts w:asciiTheme="minorHAnsi" w:hAnsiTheme="minorHAnsi" w:cstheme="minorHAnsi"/>
                <w:b/>
                <w:sz w:val="22"/>
                <w:szCs w:val="22"/>
              </w:rPr>
            </w:pPr>
            <w:r>
              <w:rPr>
                <w:rStyle w:val="None"/>
                <w:rFonts w:asciiTheme="minorHAnsi" w:hAnsiTheme="minorHAnsi"/>
                <w:b/>
                <w:sz w:val="22"/>
                <w:szCs w:val="22"/>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2A33DF" w14:textId="77777777" w:rsidR="00501916" w:rsidRPr="001B29BA" w:rsidRDefault="00501916" w:rsidP="005A20B6">
            <w:pPr>
              <w:pStyle w:val="BodyA"/>
              <w:spacing w:line="276" w:lineRule="auto"/>
              <w:jc w:val="center"/>
              <w:rPr>
                <w:rFonts w:asciiTheme="minorHAnsi" w:hAnsiTheme="minorHAnsi" w:cstheme="minorHAnsi"/>
                <w:b/>
                <w:sz w:val="22"/>
                <w:szCs w:val="22"/>
              </w:rPr>
            </w:pPr>
            <w:r>
              <w:rPr>
                <w:rStyle w:val="None"/>
                <w:rFonts w:asciiTheme="minorHAnsi" w:hAnsiTheme="minorHAnsi"/>
                <w:b/>
                <w:sz w:val="22"/>
                <w:szCs w:val="22"/>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149454" w14:textId="77777777" w:rsidR="00501916" w:rsidRPr="001B29BA" w:rsidRDefault="00501916" w:rsidP="005A20B6">
            <w:pPr>
              <w:pStyle w:val="BodyA"/>
              <w:spacing w:line="276" w:lineRule="auto"/>
              <w:jc w:val="center"/>
              <w:rPr>
                <w:rFonts w:asciiTheme="minorHAnsi" w:hAnsiTheme="minorHAnsi" w:cstheme="minorHAnsi"/>
                <w:b/>
                <w:sz w:val="22"/>
                <w:szCs w:val="22"/>
              </w:rPr>
            </w:pPr>
            <w:r>
              <w:rPr>
                <w:rStyle w:val="None"/>
                <w:rFonts w:asciiTheme="minorHAnsi" w:hAnsiTheme="minorHAnsi"/>
                <w:b/>
                <w:sz w:val="22"/>
                <w:szCs w:val="22"/>
              </w:rPr>
              <w:t>5</w:t>
            </w:r>
          </w:p>
        </w:tc>
        <w:tc>
          <w:tcPr>
            <w:tcW w:w="1276" w:type="dxa"/>
            <w:tcBorders>
              <w:top w:val="single" w:sz="4" w:space="0" w:color="000000"/>
              <w:left w:val="single" w:sz="4" w:space="0" w:color="000000"/>
              <w:bottom w:val="single" w:sz="4" w:space="0" w:color="000000"/>
              <w:right w:val="single" w:sz="4" w:space="0" w:color="000000"/>
            </w:tcBorders>
          </w:tcPr>
          <w:p w14:paraId="6E8B3BB2" w14:textId="77777777" w:rsidR="00501916" w:rsidRPr="001B29BA" w:rsidRDefault="00501916" w:rsidP="005A20B6">
            <w:pPr>
              <w:pStyle w:val="BodyA"/>
              <w:spacing w:line="276" w:lineRule="auto"/>
              <w:jc w:val="center"/>
              <w:rPr>
                <w:rStyle w:val="None"/>
                <w:rFonts w:asciiTheme="minorHAnsi" w:hAnsiTheme="minorHAnsi" w:cstheme="minorHAnsi"/>
                <w:b/>
                <w:sz w:val="22"/>
                <w:szCs w:val="22"/>
              </w:rPr>
            </w:pPr>
            <w:r>
              <w:rPr>
                <w:rStyle w:val="None"/>
                <w:rFonts w:asciiTheme="minorHAnsi" w:hAnsiTheme="minorHAnsi"/>
                <w:b/>
                <w:sz w:val="22"/>
                <w:szCs w:val="22"/>
              </w:rPr>
              <w:t>6</w:t>
            </w:r>
          </w:p>
        </w:tc>
      </w:tr>
      <w:tr w:rsidR="00D07B21" w:rsidRPr="001B29BA" w14:paraId="1A960E22" w14:textId="77777777" w:rsidTr="00501916">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A1609B" w14:textId="77777777" w:rsidR="00D07B21" w:rsidRPr="001B29BA" w:rsidRDefault="00D07B21" w:rsidP="005A20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sz w:val="22"/>
                <w:szCs w:val="22"/>
              </w:rPr>
              <w:t>1</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040D52" w14:textId="1D43403A" w:rsidR="00D07B21" w:rsidRDefault="00D07B21" w:rsidP="00D07B21">
            <w:pPr>
              <w:pStyle w:val="BodyA"/>
              <w:spacing w:line="276" w:lineRule="auto"/>
              <w:rPr>
                <w:rFonts w:asciiTheme="minorHAnsi" w:hAnsiTheme="minorHAnsi" w:cstheme="minorHAnsi"/>
                <w:sz w:val="22"/>
                <w:szCs w:val="22"/>
              </w:rPr>
            </w:pPr>
            <w:r>
              <w:rPr>
                <w:rFonts w:asciiTheme="minorHAnsi" w:hAnsiTheme="minorHAnsi"/>
                <w:sz w:val="22"/>
                <w:szCs w:val="22"/>
              </w:rPr>
              <w:t>Complete converter unit in the form of two 1RU narrowband units with integrated power supplies, which can be connected together in a point-to-point topology and are compatible with each other</w:t>
            </w:r>
          </w:p>
        </w:tc>
        <w:tc>
          <w:tcPr>
            <w:tcW w:w="1417" w:type="dxa"/>
            <w:tcBorders>
              <w:top w:val="single" w:sz="4" w:space="0" w:color="000000"/>
              <w:left w:val="single" w:sz="4" w:space="0" w:color="000000"/>
              <w:bottom w:val="single" w:sz="4" w:space="0" w:color="000000"/>
              <w:right w:val="single" w:sz="4" w:space="0" w:color="000000"/>
            </w:tcBorders>
          </w:tcPr>
          <w:p w14:paraId="2C7FFC19" w14:textId="77777777" w:rsidR="00D07B21" w:rsidRPr="001B29BA" w:rsidRDefault="00D07B21" w:rsidP="005A20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4F727EB" w14:textId="77777777" w:rsidR="00D07B21" w:rsidRDefault="00D07B21" w:rsidP="005A20B6">
            <w:pPr>
              <w:spacing w:line="276" w:lineRule="auto"/>
              <w:jc w:val="center"/>
              <w:rPr>
                <w:rFonts w:asciiTheme="minorHAnsi" w:hAnsiTheme="minorHAnsi" w:cstheme="minorHAnsi"/>
                <w:sz w:val="22"/>
                <w:szCs w:val="22"/>
              </w:rPr>
            </w:pPr>
            <w:r>
              <w:rPr>
                <w:rFonts w:asciiTheme="minorHAnsi" w:hAnsiTheme="minorHAnsi"/>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C33E3B" w14:textId="77777777" w:rsidR="00D07B21" w:rsidRPr="001B29BA" w:rsidRDefault="00D07B21" w:rsidP="005A20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3751CC" w14:textId="77777777" w:rsidR="00D07B21" w:rsidRPr="001B29BA" w:rsidRDefault="00D07B21" w:rsidP="005A20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4649DC52" w14:textId="77777777" w:rsidR="00D07B21" w:rsidRPr="001B29BA" w:rsidRDefault="00D07B21" w:rsidP="005A20B6">
            <w:pPr>
              <w:spacing w:line="276" w:lineRule="auto"/>
              <w:rPr>
                <w:rFonts w:asciiTheme="minorHAnsi" w:hAnsiTheme="minorHAnsi" w:cstheme="minorHAnsi"/>
                <w:sz w:val="22"/>
                <w:szCs w:val="22"/>
              </w:rPr>
            </w:pPr>
          </w:p>
        </w:tc>
      </w:tr>
      <w:tr w:rsidR="00501916" w:rsidRPr="001B29BA" w14:paraId="4A517CB9" w14:textId="77777777" w:rsidTr="00501916">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9A8E7C0" w14:textId="77777777" w:rsidR="00501916" w:rsidRPr="001B29BA" w:rsidRDefault="00501916" w:rsidP="005A20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sz w:val="22"/>
                <w:szCs w:val="22"/>
              </w:rPr>
              <w:t>2</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CF6979" w14:textId="77777777" w:rsidR="00501916" w:rsidRPr="0041037D" w:rsidRDefault="00501916" w:rsidP="005A20B6">
            <w:pPr>
              <w:pStyle w:val="BodyA"/>
              <w:spacing w:line="276" w:lineRule="auto"/>
              <w:rPr>
                <w:rFonts w:asciiTheme="minorHAnsi" w:eastAsia="Times New Roman" w:hAnsiTheme="minorHAnsi" w:cstheme="minorHAnsi"/>
                <w:sz w:val="22"/>
                <w:szCs w:val="22"/>
              </w:rPr>
            </w:pPr>
            <w:r>
              <w:rPr>
                <w:rFonts w:asciiTheme="minorHAnsi" w:hAnsiTheme="minorHAnsi"/>
                <w:sz w:val="22"/>
                <w:szCs w:val="22"/>
              </w:rPr>
              <w:t>Maintenance support</w:t>
            </w:r>
          </w:p>
        </w:tc>
        <w:tc>
          <w:tcPr>
            <w:tcW w:w="1417" w:type="dxa"/>
            <w:tcBorders>
              <w:top w:val="single" w:sz="4" w:space="0" w:color="000000"/>
              <w:left w:val="single" w:sz="4" w:space="0" w:color="000000"/>
              <w:bottom w:val="single" w:sz="4" w:space="0" w:color="000000"/>
              <w:right w:val="single" w:sz="4" w:space="0" w:color="000000"/>
            </w:tcBorders>
          </w:tcPr>
          <w:p w14:paraId="430E0DB1" w14:textId="77777777" w:rsidR="00501916" w:rsidRPr="001B29BA" w:rsidRDefault="00501916" w:rsidP="005A20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D3004C3" w14:textId="77777777" w:rsidR="00501916" w:rsidRPr="001B29BA" w:rsidRDefault="00501916" w:rsidP="005A20B6">
            <w:pPr>
              <w:spacing w:line="276" w:lineRule="auto"/>
              <w:jc w:val="center"/>
              <w:rPr>
                <w:rFonts w:asciiTheme="minorHAnsi" w:hAnsiTheme="minorHAnsi" w:cstheme="minorHAnsi"/>
                <w:sz w:val="22"/>
                <w:szCs w:val="22"/>
              </w:rPr>
            </w:pPr>
            <w:r>
              <w:rPr>
                <w:rFonts w:asciiTheme="minorHAnsi" w:hAnsiTheme="minorHAnsi"/>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336EEE" w14:textId="77777777" w:rsidR="00501916" w:rsidRPr="001B29BA" w:rsidRDefault="00501916" w:rsidP="005A20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35BE0" w14:textId="77777777" w:rsidR="00501916" w:rsidRPr="001B29BA" w:rsidRDefault="00501916" w:rsidP="005A20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358A227" w14:textId="77777777" w:rsidR="00501916" w:rsidRPr="001B29BA" w:rsidRDefault="00501916" w:rsidP="005A20B6">
            <w:pPr>
              <w:spacing w:line="276" w:lineRule="auto"/>
              <w:rPr>
                <w:rFonts w:asciiTheme="minorHAnsi" w:hAnsiTheme="minorHAnsi" w:cstheme="minorHAnsi"/>
                <w:sz w:val="22"/>
                <w:szCs w:val="22"/>
              </w:rPr>
            </w:pPr>
          </w:p>
        </w:tc>
      </w:tr>
      <w:tr w:rsidR="00501916" w:rsidRPr="001B29BA" w14:paraId="7A2062EC" w14:textId="77777777" w:rsidTr="00501916">
        <w:trPr>
          <w:trHeight w:val="660"/>
        </w:trPr>
        <w:tc>
          <w:tcPr>
            <w:tcW w:w="57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2A94C8" w14:textId="77777777" w:rsidR="00501916" w:rsidRPr="001B29BA" w:rsidRDefault="00501916" w:rsidP="005A20B6">
            <w:pPr>
              <w:pBdr>
                <w:top w:val="nil"/>
                <w:left w:val="nil"/>
                <w:bottom w:val="nil"/>
                <w:right w:val="nil"/>
                <w:between w:val="nil"/>
                <w:bar w:val="nil"/>
              </w:pBdr>
              <w:spacing w:line="276" w:lineRule="auto"/>
              <w:rPr>
                <w:rFonts w:asciiTheme="minorHAnsi" w:hAnsiTheme="minorHAnsi" w:cstheme="minorHAnsi"/>
                <w:sz w:val="22"/>
                <w:szCs w:val="22"/>
              </w:rPr>
            </w:pPr>
            <w:r>
              <w:rPr>
                <w:rFonts w:asciiTheme="minorHAnsi" w:hAnsiTheme="minorHAnsi"/>
                <w:sz w:val="22"/>
                <w:szCs w:val="22"/>
              </w:rPr>
              <w:t>3</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9A92C1" w14:textId="77777777" w:rsidR="00501916" w:rsidRPr="0041037D" w:rsidRDefault="00501916" w:rsidP="005A20B6">
            <w:pPr>
              <w:pStyle w:val="BodyA"/>
              <w:spacing w:line="276" w:lineRule="auto"/>
              <w:rPr>
                <w:rFonts w:asciiTheme="minorHAnsi" w:eastAsia="Times New Roman" w:hAnsiTheme="minorHAnsi" w:cstheme="minorHAnsi"/>
                <w:sz w:val="22"/>
                <w:szCs w:val="22"/>
              </w:rPr>
            </w:pPr>
            <w:r>
              <w:rPr>
                <w:rFonts w:asciiTheme="minorHAnsi" w:hAnsiTheme="minorHAnsi"/>
                <w:sz w:val="22"/>
                <w:szCs w:val="22"/>
              </w:rPr>
              <w:t>Training</w:t>
            </w:r>
          </w:p>
        </w:tc>
        <w:tc>
          <w:tcPr>
            <w:tcW w:w="1417" w:type="dxa"/>
            <w:tcBorders>
              <w:top w:val="single" w:sz="4" w:space="0" w:color="000000"/>
              <w:left w:val="single" w:sz="4" w:space="0" w:color="000000"/>
              <w:bottom w:val="single" w:sz="4" w:space="0" w:color="000000"/>
              <w:right w:val="single" w:sz="4" w:space="0" w:color="000000"/>
            </w:tcBorders>
          </w:tcPr>
          <w:p w14:paraId="5BFC9E46" w14:textId="77777777" w:rsidR="00501916" w:rsidRPr="001B29BA" w:rsidRDefault="00501916" w:rsidP="005A20B6">
            <w:pPr>
              <w:spacing w:line="276" w:lineRule="auto"/>
              <w:jc w:val="center"/>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0550CB0F" w14:textId="77777777" w:rsidR="00501916" w:rsidRPr="001B29BA" w:rsidRDefault="00501916" w:rsidP="005A20B6">
            <w:pPr>
              <w:spacing w:line="276" w:lineRule="auto"/>
              <w:jc w:val="center"/>
              <w:rPr>
                <w:rFonts w:asciiTheme="minorHAnsi" w:hAnsiTheme="minorHAnsi" w:cstheme="minorHAnsi"/>
                <w:sz w:val="22"/>
                <w:szCs w:val="22"/>
              </w:rPr>
            </w:pPr>
            <w:r>
              <w:rPr>
                <w:rFonts w:asciiTheme="minorHAnsi" w:hAnsiTheme="minorHAnsi"/>
                <w:sz w:val="22"/>
                <w:szCs w:val="22"/>
              </w:rPr>
              <w:t>1</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AB9F2" w14:textId="77777777" w:rsidR="00501916" w:rsidRPr="001B29BA" w:rsidRDefault="00501916" w:rsidP="005A20B6">
            <w:pPr>
              <w:spacing w:line="276" w:lineRule="auto"/>
              <w:jc w:val="center"/>
              <w:rPr>
                <w:rFonts w:asciiTheme="minorHAnsi" w:hAnsiTheme="minorHAnsi" w:cstheme="minorHAnsi"/>
                <w:sz w:val="22"/>
                <w:szCs w:val="22"/>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0C34EE" w14:textId="77777777" w:rsidR="00501916" w:rsidRPr="001B29BA" w:rsidRDefault="00501916" w:rsidP="005A20B6">
            <w:pPr>
              <w:spacing w:line="276" w:lineRule="auto"/>
              <w:rPr>
                <w:rFonts w:asciiTheme="minorHAnsi" w:hAnsiTheme="minorHAnsi" w:cstheme="minorHAnsi"/>
                <w:sz w:val="22"/>
                <w:szCs w:val="22"/>
              </w:rPr>
            </w:pPr>
          </w:p>
        </w:tc>
        <w:tc>
          <w:tcPr>
            <w:tcW w:w="1276" w:type="dxa"/>
            <w:tcBorders>
              <w:top w:val="single" w:sz="4" w:space="0" w:color="000000"/>
              <w:left w:val="single" w:sz="4" w:space="0" w:color="000000"/>
              <w:bottom w:val="single" w:sz="4" w:space="0" w:color="000000"/>
              <w:right w:val="single" w:sz="4" w:space="0" w:color="000000"/>
            </w:tcBorders>
          </w:tcPr>
          <w:p w14:paraId="1F577B42" w14:textId="77777777" w:rsidR="00501916" w:rsidRPr="001B29BA" w:rsidRDefault="00501916" w:rsidP="005A20B6">
            <w:pPr>
              <w:spacing w:line="276" w:lineRule="auto"/>
              <w:rPr>
                <w:rFonts w:asciiTheme="minorHAnsi" w:hAnsiTheme="minorHAnsi" w:cstheme="minorHAnsi"/>
                <w:sz w:val="22"/>
                <w:szCs w:val="22"/>
              </w:rPr>
            </w:pPr>
          </w:p>
        </w:tc>
      </w:tr>
      <w:tr w:rsidR="00501916" w:rsidRPr="001B29BA" w14:paraId="1E64F597" w14:textId="77777777" w:rsidTr="00501916">
        <w:trPr>
          <w:trHeight w:val="660"/>
        </w:trPr>
        <w:tc>
          <w:tcPr>
            <w:tcW w:w="3114" w:type="dxa"/>
            <w:gridSpan w:val="2"/>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77FF0AB" w14:textId="77777777" w:rsidR="00501916" w:rsidRPr="001B29BA" w:rsidRDefault="00501916" w:rsidP="005A20B6">
            <w:pPr>
              <w:pStyle w:val="BodyA"/>
              <w:spacing w:line="276" w:lineRule="auto"/>
              <w:jc w:val="right"/>
              <w:rPr>
                <w:rFonts w:asciiTheme="minorHAnsi" w:hAnsiTheme="minorHAnsi" w:cstheme="minorHAnsi"/>
                <w:b/>
                <w:sz w:val="22"/>
                <w:szCs w:val="22"/>
              </w:rPr>
            </w:pPr>
            <w:r>
              <w:rPr>
                <w:rFonts w:asciiTheme="minorHAnsi" w:hAnsiTheme="minorHAnsi"/>
                <w:b/>
                <w:sz w:val="22"/>
                <w:szCs w:val="22"/>
              </w:rPr>
              <w:t>TOTAL:</w:t>
            </w:r>
          </w:p>
        </w:tc>
        <w:tc>
          <w:tcPr>
            <w:tcW w:w="1417" w:type="dxa"/>
            <w:tcBorders>
              <w:top w:val="single" w:sz="4" w:space="0" w:color="auto"/>
              <w:left w:val="single" w:sz="4" w:space="0" w:color="000000"/>
              <w:bottom w:val="single" w:sz="4" w:space="0" w:color="auto"/>
              <w:right w:val="single" w:sz="4" w:space="0" w:color="000000"/>
            </w:tcBorders>
          </w:tcPr>
          <w:p w14:paraId="1240B08F" w14:textId="77777777" w:rsidR="00501916" w:rsidRPr="001B29BA" w:rsidRDefault="00501916" w:rsidP="005A20B6">
            <w:pPr>
              <w:spacing w:line="276" w:lineRule="auto"/>
              <w:jc w:val="center"/>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56C208A8" w14:textId="77777777" w:rsidR="00501916" w:rsidRPr="001B29BA" w:rsidRDefault="00501916" w:rsidP="005A20B6">
            <w:pPr>
              <w:spacing w:line="276" w:lineRule="auto"/>
              <w:jc w:val="center"/>
              <w:rPr>
                <w:rFonts w:asciiTheme="minorHAnsi" w:hAnsiTheme="minorHAnsi" w:cstheme="minorHAnsi"/>
                <w:b/>
                <w:sz w:val="22"/>
                <w:szCs w:val="22"/>
              </w:rPr>
            </w:pPr>
          </w:p>
        </w:tc>
        <w:tc>
          <w:tcPr>
            <w:tcW w:w="1418"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CD30366" w14:textId="77777777" w:rsidR="00501916" w:rsidRPr="001B29BA" w:rsidRDefault="00501916" w:rsidP="005A20B6">
            <w:pPr>
              <w:spacing w:line="276" w:lineRule="auto"/>
              <w:jc w:val="center"/>
              <w:rPr>
                <w:rFonts w:asciiTheme="minorHAnsi" w:hAnsiTheme="minorHAnsi" w:cstheme="minorHAnsi"/>
                <w:b/>
                <w:sz w:val="22"/>
                <w:szCs w:val="22"/>
              </w:rPr>
            </w:pPr>
          </w:p>
        </w:tc>
        <w:tc>
          <w:tcPr>
            <w:tcW w:w="992"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364F3F" w14:textId="77777777" w:rsidR="00501916" w:rsidRPr="001B29BA" w:rsidRDefault="00501916" w:rsidP="005A20B6">
            <w:pPr>
              <w:spacing w:line="276" w:lineRule="auto"/>
              <w:rPr>
                <w:rFonts w:asciiTheme="minorHAnsi" w:hAnsiTheme="minorHAnsi" w:cstheme="minorHAnsi"/>
                <w:b/>
                <w:sz w:val="22"/>
                <w:szCs w:val="22"/>
              </w:rPr>
            </w:pPr>
          </w:p>
        </w:tc>
        <w:tc>
          <w:tcPr>
            <w:tcW w:w="1276" w:type="dxa"/>
            <w:tcBorders>
              <w:top w:val="single" w:sz="4" w:space="0" w:color="auto"/>
              <w:left w:val="single" w:sz="4" w:space="0" w:color="000000"/>
              <w:bottom w:val="single" w:sz="4" w:space="0" w:color="auto"/>
              <w:right w:val="single" w:sz="4" w:space="0" w:color="000000"/>
            </w:tcBorders>
          </w:tcPr>
          <w:p w14:paraId="1C8B1302" w14:textId="77777777" w:rsidR="00501916" w:rsidRPr="001B29BA" w:rsidRDefault="00501916" w:rsidP="005A20B6">
            <w:pPr>
              <w:spacing w:line="276" w:lineRule="auto"/>
              <w:rPr>
                <w:rFonts w:asciiTheme="minorHAnsi" w:hAnsiTheme="minorHAnsi" w:cstheme="minorHAnsi"/>
                <w:b/>
                <w:sz w:val="22"/>
                <w:szCs w:val="22"/>
              </w:rPr>
            </w:pPr>
          </w:p>
        </w:tc>
      </w:tr>
    </w:tbl>
    <w:p w14:paraId="222E6EBC" w14:textId="77777777" w:rsidR="00FA18F8" w:rsidRPr="00FA18F8" w:rsidRDefault="00FA18F8" w:rsidP="002F40CA">
      <w:pPr>
        <w:suppressAutoHyphens/>
        <w:spacing w:line="276" w:lineRule="auto"/>
        <w:jc w:val="both"/>
        <w:rPr>
          <w:rFonts w:asciiTheme="minorHAnsi" w:hAnsiTheme="minorHAnsi" w:cstheme="minorHAnsi"/>
          <w:b/>
          <w:color w:val="000000"/>
          <w:spacing w:val="-4"/>
          <w:sz w:val="22"/>
          <w:szCs w:val="22"/>
          <w:u w:val="single"/>
        </w:rPr>
      </w:pPr>
    </w:p>
    <w:p w14:paraId="6A5AE3B5" w14:textId="77777777" w:rsidR="00FA18F8" w:rsidRDefault="00FA18F8" w:rsidP="002F40CA">
      <w:pPr>
        <w:suppressAutoHyphens/>
        <w:spacing w:line="276" w:lineRule="auto"/>
        <w:jc w:val="both"/>
        <w:rPr>
          <w:rFonts w:asciiTheme="minorHAnsi" w:hAnsiTheme="minorHAnsi" w:cstheme="minorHAnsi"/>
          <w:b/>
          <w:color w:val="000000"/>
          <w:spacing w:val="-4"/>
          <w:sz w:val="22"/>
          <w:szCs w:val="22"/>
          <w:u w:val="single"/>
        </w:rPr>
      </w:pPr>
      <w:r>
        <w:rPr>
          <w:rFonts w:asciiTheme="minorHAnsi" w:hAnsiTheme="minorHAnsi"/>
          <w:b/>
          <w:color w:val="000000"/>
          <w:sz w:val="22"/>
          <w:szCs w:val="22"/>
          <w:u w:val="single"/>
        </w:rPr>
        <w:t>ATTENTION !!!!</w:t>
      </w:r>
    </w:p>
    <w:p w14:paraId="3BDE868C" w14:textId="77777777" w:rsidR="002F40CA" w:rsidRPr="00FA18F8" w:rsidRDefault="002F40CA" w:rsidP="002F40CA">
      <w:pPr>
        <w:suppressAutoHyphens/>
        <w:spacing w:line="276" w:lineRule="auto"/>
        <w:jc w:val="both"/>
        <w:rPr>
          <w:rFonts w:asciiTheme="minorHAnsi" w:eastAsia="Arial Unicode MS" w:hAnsiTheme="minorHAnsi" w:cstheme="minorHAnsi"/>
          <w:b/>
          <w:color w:val="00000A"/>
          <w:sz w:val="22"/>
          <w:szCs w:val="22"/>
          <w:u w:val="single"/>
        </w:rPr>
      </w:pPr>
      <w:r>
        <w:rPr>
          <w:rFonts w:asciiTheme="minorHAnsi" w:hAnsiTheme="minorHAnsi"/>
          <w:b/>
          <w:sz w:val="22"/>
          <w:szCs w:val="22"/>
          <w:u w:val="single"/>
        </w:rPr>
        <w:t>Together with the Tender, the Contractor shall provide detailed technical specification for the devices offered, which shall allow for the verification of the technical requirements indicated in the Description of the Subject of the Contract constituting Annex no. 1 to the Invitation.</w:t>
      </w:r>
    </w:p>
    <w:p w14:paraId="62DC82FF" w14:textId="77777777" w:rsidR="00B9056A" w:rsidRPr="00B279E3" w:rsidRDefault="00B9056A" w:rsidP="00536D9F">
      <w:pPr>
        <w:rPr>
          <w:rFonts w:asciiTheme="minorHAnsi" w:hAnsiTheme="minorHAnsi" w:cstheme="minorHAnsi"/>
          <w:color w:val="000000"/>
          <w:sz w:val="22"/>
          <w:szCs w:val="22"/>
        </w:rPr>
      </w:pPr>
    </w:p>
    <w:p w14:paraId="409A5E2F" w14:textId="77777777" w:rsidR="00E733BB" w:rsidRPr="009618DC"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color w:val="000000" w:themeColor="text1"/>
          <w:sz w:val="22"/>
          <w:szCs w:val="22"/>
        </w:rPr>
        <w:t>The subject of the Tender is compliant with the Specification of the Subject of the Contract.</w:t>
      </w:r>
    </w:p>
    <w:p w14:paraId="7D1BF9FA" w14:textId="77777777" w:rsidR="00E733BB" w:rsidRPr="00B279E3" w:rsidRDefault="00E733BB" w:rsidP="00E733BB">
      <w:pPr>
        <w:pStyle w:val="Akapitzlist"/>
        <w:numPr>
          <w:ilvl w:val="0"/>
          <w:numId w:val="6"/>
        </w:numPr>
        <w:ind w:left="284" w:hanging="284"/>
        <w:jc w:val="both"/>
        <w:rPr>
          <w:rFonts w:asciiTheme="minorHAnsi" w:hAnsiTheme="minorHAnsi" w:cstheme="minorHAnsi"/>
          <w:b/>
          <w:color w:val="000000"/>
          <w:spacing w:val="-4"/>
          <w:sz w:val="22"/>
          <w:szCs w:val="22"/>
        </w:rPr>
      </w:pPr>
      <w:r>
        <w:rPr>
          <w:rFonts w:asciiTheme="minorHAnsi" w:hAnsiTheme="minorHAnsi"/>
          <w:b/>
          <w:color w:val="000000"/>
          <w:sz w:val="22"/>
          <w:szCs w:val="22"/>
        </w:rPr>
        <w:t>We offer the execution of the Subject of the Contract until ........... from the date of signing the agreement.</w:t>
      </w:r>
    </w:p>
    <w:p w14:paraId="3551E1E9" w14:textId="77777777" w:rsidR="00E733BB" w:rsidRPr="00B279E3" w:rsidRDefault="00E733BB" w:rsidP="00E733BB">
      <w:pPr>
        <w:pStyle w:val="Akapitzlist"/>
        <w:numPr>
          <w:ilvl w:val="0"/>
          <w:numId w:val="6"/>
        </w:numPr>
        <w:ind w:left="284" w:hanging="284"/>
        <w:jc w:val="both"/>
        <w:rPr>
          <w:rFonts w:asciiTheme="minorHAnsi" w:hAnsiTheme="minorHAnsi" w:cstheme="minorHAnsi"/>
          <w:color w:val="000000"/>
          <w:spacing w:val="-4"/>
          <w:sz w:val="22"/>
          <w:szCs w:val="22"/>
        </w:rPr>
      </w:pPr>
      <w:r>
        <w:rPr>
          <w:rFonts w:asciiTheme="minorHAnsi" w:hAnsiTheme="minorHAnsi"/>
          <w:color w:val="000000"/>
          <w:sz w:val="22"/>
          <w:szCs w:val="22"/>
        </w:rPr>
        <w:t>Furthermore, we declare that:</w:t>
      </w:r>
    </w:p>
    <w:p w14:paraId="21546550" w14:textId="24DAD89E"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sz w:val="22"/>
          <w:szCs w:val="22"/>
        </w:rPr>
        <w:t xml:space="preserve">we understand that all information obtained in connection with the performance of the Contract and the course of the Competition for Tender will be considered confidential, unless it is marked as non-confidential or its nature prejudices its non-confidentiality. We undertake not to disclose, either directly or indirectly, such information to any other person or entity for any purpose whatsoever, nor shall we use or copy such confidential information except for the sole purpose of performing the subject of this tender procedure, including the submission of a </w:t>
      </w:r>
      <w:r w:rsidR="001F7CD1">
        <w:rPr>
          <w:rFonts w:asciiTheme="minorHAnsi" w:hAnsiTheme="minorHAnsi"/>
          <w:color w:val="000000"/>
          <w:sz w:val="22"/>
          <w:szCs w:val="22"/>
        </w:rPr>
        <w:t>Tender</w:t>
      </w:r>
      <w:r>
        <w:rPr>
          <w:rFonts w:asciiTheme="minorHAnsi" w:hAnsiTheme="minorHAnsi"/>
          <w:color w:val="000000"/>
          <w:sz w:val="22"/>
          <w:szCs w:val="22"/>
        </w:rPr>
        <w:t>.</w:t>
      </w:r>
    </w:p>
    <w:p w14:paraId="3DBF7459" w14:textId="45194345"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lastRenderedPageBreak/>
        <w:t xml:space="preserve">we have read the requirements of the </w:t>
      </w:r>
      <w:r w:rsidR="001F7CD1">
        <w:rPr>
          <w:rFonts w:asciiTheme="minorHAnsi" w:hAnsiTheme="minorHAnsi"/>
          <w:sz w:val="22"/>
          <w:szCs w:val="22"/>
        </w:rPr>
        <w:t>Employer</w:t>
      </w:r>
      <w:r>
        <w:rPr>
          <w:rFonts w:asciiTheme="minorHAnsi" w:hAnsiTheme="minorHAnsi"/>
          <w:sz w:val="22"/>
          <w:szCs w:val="22"/>
        </w:rPr>
        <w:t xml:space="preserve"> specified in the Invitation and </w:t>
      </w:r>
      <w:r w:rsidR="001F7CD1">
        <w:rPr>
          <w:rFonts w:asciiTheme="minorHAnsi" w:hAnsiTheme="minorHAnsi"/>
          <w:sz w:val="22"/>
          <w:szCs w:val="22"/>
        </w:rPr>
        <w:t>appendices</w:t>
      </w:r>
      <w:r>
        <w:rPr>
          <w:rFonts w:asciiTheme="minorHAnsi" w:hAnsiTheme="minorHAnsi"/>
          <w:sz w:val="22"/>
          <w:szCs w:val="22"/>
        </w:rPr>
        <w:t xml:space="preserve"> to the Invitation, and we do not raise any objections to them, </w:t>
      </w:r>
    </w:p>
    <w:p w14:paraId="74DF3C57"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obtained the necessary information to submit the Tender, </w:t>
      </w:r>
    </w:p>
    <w:p w14:paraId="331AD6C8" w14:textId="77777777" w:rsidR="00E733BB" w:rsidRPr="00B279E3"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we have prepared the Tender in accordance with the Invitation, </w:t>
      </w:r>
    </w:p>
    <w:p w14:paraId="27AE9631" w14:textId="77777777" w:rsidR="00520CAB" w:rsidRPr="00520CAB"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consider ourselves bound by the Tender for a period of 60 days from the deadline for the submission of the Tender,</w:t>
      </w:r>
    </w:p>
    <w:p w14:paraId="6FC49FFA" w14:textId="254C552B" w:rsidR="00E733BB" w:rsidRPr="002F40CA" w:rsidRDefault="00E733BB" w:rsidP="00936AF5">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 xml:space="preserve">the specimen of the agreement included in the Invitation has been accepted by us and </w:t>
      </w:r>
      <w:r w:rsidR="001F7CD1">
        <w:rPr>
          <w:rFonts w:asciiTheme="minorHAnsi" w:hAnsiTheme="minorHAnsi"/>
          <w:sz w:val="22"/>
          <w:szCs w:val="22"/>
        </w:rPr>
        <w:t xml:space="preserve">in the event of the selection of our Tender </w:t>
      </w:r>
      <w:r>
        <w:rPr>
          <w:rFonts w:asciiTheme="minorHAnsi" w:hAnsiTheme="minorHAnsi"/>
          <w:sz w:val="22"/>
          <w:szCs w:val="22"/>
        </w:rPr>
        <w:t xml:space="preserve">we undertake to conclude it </w:t>
      </w:r>
      <w:r w:rsidR="001F7CD1">
        <w:rPr>
          <w:rFonts w:asciiTheme="minorHAnsi" w:hAnsiTheme="minorHAnsi"/>
          <w:sz w:val="22"/>
          <w:szCs w:val="22"/>
        </w:rPr>
        <w:t>under</w:t>
      </w:r>
      <w:r>
        <w:rPr>
          <w:rFonts w:asciiTheme="minorHAnsi" w:hAnsiTheme="minorHAnsi"/>
          <w:sz w:val="22"/>
          <w:szCs w:val="22"/>
        </w:rPr>
        <w:t xml:space="preserve"> the above-mentioned conditions, in the place and on the date set by the </w:t>
      </w:r>
      <w:r w:rsidR="001F7CD1">
        <w:rPr>
          <w:rFonts w:asciiTheme="minorHAnsi" w:hAnsiTheme="minorHAnsi"/>
          <w:sz w:val="22"/>
          <w:szCs w:val="22"/>
        </w:rPr>
        <w:t>Employer</w:t>
      </w:r>
      <w:r>
        <w:rPr>
          <w:rFonts w:asciiTheme="minorHAnsi" w:hAnsiTheme="minorHAnsi"/>
          <w:sz w:val="22"/>
          <w:szCs w:val="22"/>
        </w:rPr>
        <w:t>,</w:t>
      </w:r>
    </w:p>
    <w:p w14:paraId="7D35E753" w14:textId="50ADAE78" w:rsidR="00C45328" w:rsidRDefault="00C45328" w:rsidP="004938E0">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t xml:space="preserve">we confirm that we have acquainted ourselves with the </w:t>
      </w:r>
      <w:r w:rsidR="001F7CD1">
        <w:rPr>
          <w:rFonts w:asciiTheme="minorHAnsi" w:hAnsiTheme="minorHAnsi"/>
          <w:sz w:val="22"/>
          <w:szCs w:val="22"/>
        </w:rPr>
        <w:t>Employer</w:t>
      </w:r>
      <w:r>
        <w:rPr>
          <w:rFonts w:asciiTheme="minorHAnsi" w:hAnsiTheme="minorHAnsi"/>
          <w:sz w:val="22"/>
          <w:szCs w:val="22"/>
        </w:rPr>
        <w:t xml:space="preserve">'s Information Clause, which constitutes </w:t>
      </w:r>
      <w:r w:rsidR="001F7CD1">
        <w:rPr>
          <w:rFonts w:asciiTheme="minorHAnsi" w:hAnsiTheme="minorHAnsi"/>
          <w:sz w:val="22"/>
          <w:szCs w:val="22"/>
        </w:rPr>
        <w:t>Appendix</w:t>
      </w:r>
      <w:r>
        <w:rPr>
          <w:rFonts w:asciiTheme="minorHAnsi" w:hAnsiTheme="minorHAnsi"/>
          <w:sz w:val="22"/>
          <w:szCs w:val="22"/>
        </w:rPr>
        <w:t xml:space="preserve"> 4 to the Invitation.</w:t>
      </w:r>
    </w:p>
    <w:p w14:paraId="653A3347" w14:textId="001693EF" w:rsidR="002F40CA" w:rsidRPr="002F40CA" w:rsidRDefault="002F40CA" w:rsidP="002F40CA">
      <w:pPr>
        <w:pStyle w:val="Akapitzlist"/>
        <w:numPr>
          <w:ilvl w:val="1"/>
          <w:numId w:val="6"/>
        </w:numPr>
        <w:spacing w:line="276" w:lineRule="auto"/>
        <w:ind w:left="0" w:firstLine="0"/>
        <w:jc w:val="both"/>
        <w:rPr>
          <w:rFonts w:asciiTheme="minorHAnsi" w:hAnsiTheme="minorHAnsi" w:cstheme="minorHAnsi"/>
          <w:sz w:val="22"/>
          <w:szCs w:val="22"/>
        </w:rPr>
      </w:pPr>
      <w:bookmarkStart w:id="0" w:name="_GoBack"/>
      <w:r w:rsidRPr="006E72ED">
        <w:rPr>
          <w:rFonts w:asciiTheme="minorHAnsi" w:hAnsiTheme="minorHAnsi"/>
          <w:b/>
          <w:sz w:val="22"/>
          <w:szCs w:val="22"/>
        </w:rPr>
        <w:t>for the supplied Equipment we shall hereby provide ..... -monthly</w:t>
      </w:r>
      <w:r>
        <w:rPr>
          <w:rFonts w:asciiTheme="minorHAnsi" w:hAnsiTheme="minorHAnsi"/>
          <w:sz w:val="22"/>
          <w:szCs w:val="22"/>
        </w:rPr>
        <w:t xml:space="preserve"> </w:t>
      </w:r>
      <w:bookmarkEnd w:id="0"/>
      <w:r>
        <w:rPr>
          <w:rFonts w:asciiTheme="minorHAnsi" w:hAnsiTheme="minorHAnsi"/>
          <w:sz w:val="22"/>
          <w:szCs w:val="22"/>
        </w:rPr>
        <w:t>manufacturer's warranty which shall commence from the date of delivery of the Equipment by the Contractor, which shall be confirmed in the Final Acceptance Report signed by both Parties without any reservations;</w:t>
      </w:r>
    </w:p>
    <w:p w14:paraId="04CE1592" w14:textId="01B1FF2B" w:rsidR="00E733BB" w:rsidRPr="008D2630" w:rsidRDefault="00E733BB" w:rsidP="00E733B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sz w:val="22"/>
          <w:szCs w:val="22"/>
        </w:rPr>
        <w:t>we accept the payment term: within 30 days from the date of delivery of a correctly issued invoice by the Contractor,</w:t>
      </w:r>
    </w:p>
    <w:p w14:paraId="711E2F4B" w14:textId="75369218" w:rsidR="00E733BB" w:rsidRPr="00520CAB" w:rsidRDefault="00E733BB" w:rsidP="00520CAB">
      <w:pPr>
        <w:pStyle w:val="Akapitzlist"/>
        <w:numPr>
          <w:ilvl w:val="1"/>
          <w:numId w:val="6"/>
        </w:numPr>
        <w:ind w:left="567" w:hanging="567"/>
        <w:jc w:val="both"/>
        <w:rPr>
          <w:rFonts w:asciiTheme="minorHAnsi" w:hAnsiTheme="minorHAnsi" w:cstheme="minorHAnsi"/>
          <w:color w:val="000000"/>
          <w:sz w:val="22"/>
          <w:szCs w:val="22"/>
        </w:rPr>
      </w:pPr>
      <w:r>
        <w:rPr>
          <w:rFonts w:asciiTheme="minorHAnsi" w:hAnsiTheme="minorHAnsi"/>
          <w:color w:val="000000" w:themeColor="text1"/>
          <w:sz w:val="22"/>
          <w:szCs w:val="22"/>
        </w:rPr>
        <w:t xml:space="preserve">we are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carry out specific activities or actions if the legal regulations impose the obligation to have such </w:t>
      </w:r>
      <w:r w:rsidR="001F7CD1">
        <w:rPr>
          <w:rFonts w:asciiTheme="minorHAnsi" w:hAnsiTheme="minorHAnsi"/>
          <w:color w:val="000000" w:themeColor="text1"/>
          <w:sz w:val="22"/>
          <w:szCs w:val="22"/>
        </w:rPr>
        <w:t xml:space="preserve">an </w:t>
      </w:r>
      <w:proofErr w:type="spellStart"/>
      <w:r>
        <w:rPr>
          <w:rFonts w:asciiTheme="minorHAnsi" w:hAnsiTheme="minorHAnsi"/>
          <w:color w:val="000000" w:themeColor="text1"/>
          <w:sz w:val="22"/>
          <w:szCs w:val="22"/>
        </w:rPr>
        <w:t>authorisation</w:t>
      </w:r>
      <w:proofErr w:type="spellEnd"/>
      <w:r>
        <w:rPr>
          <w:rFonts w:asciiTheme="minorHAnsi" w:hAnsiTheme="minorHAnsi"/>
          <w:color w:val="000000" w:themeColor="text1"/>
          <w:sz w:val="22"/>
          <w:szCs w:val="22"/>
        </w:rPr>
        <w:t>,</w:t>
      </w:r>
    </w:p>
    <w:p w14:paraId="2E09455C" w14:textId="77777777" w:rsidR="00E733BB"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we are in an economic and financial condition that ensures due and timely performance of the subject of the contract.</w:t>
      </w:r>
    </w:p>
    <w:p w14:paraId="34B6B0AA" w14:textId="237BCB2A"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affiliated entity or a subsidiary, co-subsidiary or parent company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the act of 29 September 1994 on accounting </w:t>
      </w:r>
      <w:r w:rsidR="001F7CD1">
        <w:rPr>
          <w:rFonts w:asciiTheme="minorHAnsi" w:hAnsiTheme="minorHAnsi"/>
          <w:sz w:val="22"/>
          <w:szCs w:val="22"/>
        </w:rPr>
        <w:t>(</w:t>
      </w:r>
      <w:r>
        <w:rPr>
          <w:rFonts w:asciiTheme="minorHAnsi" w:hAnsiTheme="minorHAnsi"/>
          <w:sz w:val="22"/>
          <w:szCs w:val="22"/>
        </w:rPr>
        <w:t>Journal of Laws. of 2016, item 1047 as amended);</w:t>
      </w:r>
    </w:p>
    <w:p w14:paraId="5FA44638" w14:textId="50925B8D"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an entity in such a factual or legal relationship with the </w:t>
      </w:r>
      <w:r w:rsidR="001F7CD1">
        <w:rPr>
          <w:rFonts w:asciiTheme="minorHAnsi" w:hAnsiTheme="minorHAnsi"/>
          <w:sz w:val="22"/>
          <w:szCs w:val="22"/>
        </w:rPr>
        <w:t>Employer</w:t>
      </w:r>
      <w:r>
        <w:rPr>
          <w:rFonts w:asciiTheme="minorHAnsi" w:hAnsiTheme="minorHAnsi"/>
          <w:sz w:val="22"/>
          <w:szCs w:val="22"/>
        </w:rPr>
        <w:t>, the Consortium or members of their bodies, which may raise justified doubts as to our impartiality in the selection of the supplier of goods or services, in particular being in a marital relationship, a relationship of kinship or affinity up to and including the second degree, a relationship of adoption, custody or guardianship, also through membership in the bodies of the supplier of goods or services;</w:t>
      </w:r>
    </w:p>
    <w:p w14:paraId="3C26B1BA" w14:textId="358B6774" w:rsidR="00AD313F" w:rsidRDefault="00AD313F"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sz w:val="22"/>
          <w:szCs w:val="22"/>
        </w:rPr>
        <w:t xml:space="preserve">we are not a linked enterprise or a partner enterprise in relation to the </w:t>
      </w:r>
      <w:r w:rsidR="001F7CD1">
        <w:rPr>
          <w:rFonts w:asciiTheme="minorHAnsi" w:hAnsiTheme="minorHAnsi"/>
          <w:sz w:val="22"/>
          <w:szCs w:val="22"/>
        </w:rPr>
        <w:t>Employer</w:t>
      </w:r>
      <w:r>
        <w:rPr>
          <w:rFonts w:asciiTheme="minorHAnsi" w:hAnsiTheme="minorHAnsi"/>
          <w:sz w:val="22"/>
          <w:szCs w:val="22"/>
        </w:rPr>
        <w:t xml:space="preserve"> or the Consortium within the meaning of Regulation No. 651/2014;</w:t>
      </w:r>
    </w:p>
    <w:p w14:paraId="337D0F2D" w14:textId="5F2DBEB5" w:rsidR="00E733BB" w:rsidRPr="008126A8" w:rsidRDefault="00E733BB" w:rsidP="00E733BB">
      <w:pPr>
        <w:pStyle w:val="Akapitzlist"/>
        <w:numPr>
          <w:ilvl w:val="1"/>
          <w:numId w:val="6"/>
        </w:numPr>
        <w:ind w:left="0" w:firstLine="0"/>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we are not an entity personally linked to the </w:t>
      </w:r>
      <w:r w:rsidR="001F7CD1">
        <w:rPr>
          <w:rFonts w:asciiTheme="minorHAnsi" w:hAnsiTheme="minorHAnsi"/>
          <w:color w:val="000000" w:themeColor="text1"/>
          <w:sz w:val="22"/>
          <w:szCs w:val="22"/>
        </w:rPr>
        <w:t>Employer</w:t>
      </w:r>
      <w:r>
        <w:rPr>
          <w:rFonts w:asciiTheme="minorHAnsi" w:hAnsiTheme="minorHAnsi"/>
          <w:color w:val="000000" w:themeColor="text1"/>
          <w:sz w:val="22"/>
          <w:szCs w:val="22"/>
        </w:rPr>
        <w:t xml:space="preserve"> or the Consortium Partner within the meaning of Article 32(2) of the Value Added Tax Act of 11 March 2004 (Journal of Laws of 2017, item 1221 as amended). Capital or personal links shall mean mutual links between the beneficiary or persons </w:t>
      </w:r>
      <w:proofErr w:type="spellStart"/>
      <w:r>
        <w:rPr>
          <w:rFonts w:asciiTheme="minorHAnsi" w:hAnsiTheme="minorHAnsi"/>
          <w:color w:val="000000" w:themeColor="text1"/>
          <w:sz w:val="22"/>
          <w:szCs w:val="22"/>
        </w:rPr>
        <w:t>authorised</w:t>
      </w:r>
      <w:proofErr w:type="spellEnd"/>
      <w:r>
        <w:rPr>
          <w:rFonts w:asciiTheme="minorHAnsi" w:hAnsiTheme="minorHAnsi"/>
          <w:color w:val="000000" w:themeColor="text1"/>
          <w:sz w:val="22"/>
          <w:szCs w:val="22"/>
        </w:rPr>
        <w:t xml:space="preserve"> to contract obligations on behalf of the beneficiary or persons performing activities related to the performance of the procedure for selecting the Contractor on behalf of the beneficiary, consisting in particular in:   </w:t>
      </w:r>
    </w:p>
    <w:p w14:paraId="5FBC0CAF" w14:textId="77777777" w:rsidR="00E733BB" w:rsidRPr="0006642A" w:rsidRDefault="00E733BB" w:rsidP="00E733BB">
      <w:pPr>
        <w:pStyle w:val="Akapitzlist"/>
        <w:spacing w:line="276" w:lineRule="auto"/>
        <w:ind w:left="0" w:firstLine="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a. </w:t>
      </w:r>
      <w:r>
        <w:rPr>
          <w:rFonts w:asciiTheme="minorHAnsi" w:hAnsiTheme="minorHAnsi"/>
          <w:color w:val="000000" w:themeColor="text1"/>
          <w:sz w:val="22"/>
          <w:szCs w:val="22"/>
        </w:rPr>
        <w:tab/>
        <w:t xml:space="preserve">participation in the company as a partner in a civil partnership or partnership,   </w:t>
      </w:r>
    </w:p>
    <w:p w14:paraId="4C3F7F86" w14:textId="442D119D"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b.</w:t>
      </w:r>
      <w:r w:rsidR="001F7CD1">
        <w:rPr>
          <w:rFonts w:asciiTheme="minorHAnsi" w:hAnsiTheme="minorHAnsi"/>
          <w:color w:val="000000" w:themeColor="text1"/>
          <w:sz w:val="22"/>
          <w:szCs w:val="22"/>
        </w:rPr>
        <w:tab/>
      </w:r>
      <w:r>
        <w:rPr>
          <w:rFonts w:asciiTheme="minorHAnsi" w:hAnsiTheme="minorHAnsi"/>
          <w:color w:val="000000" w:themeColor="text1"/>
          <w:sz w:val="22"/>
          <w:szCs w:val="22"/>
        </w:rPr>
        <w:t xml:space="preserve">holding at least 10% of shares, unless a lower threshold is provided for by provisions of law or determined by the managing authority of the operational </w:t>
      </w:r>
      <w:proofErr w:type="spellStart"/>
      <w:r>
        <w:rPr>
          <w:rFonts w:asciiTheme="minorHAnsi" w:hAnsiTheme="minorHAnsi"/>
          <w:color w:val="000000" w:themeColor="text1"/>
          <w:sz w:val="22"/>
          <w:szCs w:val="22"/>
        </w:rPr>
        <w:t>programme</w:t>
      </w:r>
      <w:proofErr w:type="spellEnd"/>
      <w:r>
        <w:rPr>
          <w:rFonts w:asciiTheme="minorHAnsi" w:hAnsiTheme="minorHAnsi"/>
          <w:color w:val="000000" w:themeColor="text1"/>
          <w:sz w:val="22"/>
          <w:szCs w:val="22"/>
        </w:rPr>
        <w:t>,</w:t>
      </w:r>
    </w:p>
    <w:p w14:paraId="3B0C0B60" w14:textId="77777777" w:rsidR="00E733BB" w:rsidRPr="0006642A"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c. </w:t>
      </w:r>
      <w:r>
        <w:rPr>
          <w:rFonts w:asciiTheme="minorHAnsi" w:hAnsiTheme="minorHAnsi"/>
          <w:color w:val="000000" w:themeColor="text1"/>
          <w:sz w:val="22"/>
          <w:szCs w:val="22"/>
        </w:rPr>
        <w:tab/>
        <w:t xml:space="preserve">performing the function of a member of a supervisory or managing body, proxy, attorney,  </w:t>
      </w:r>
    </w:p>
    <w:p w14:paraId="581D3798" w14:textId="100989D5" w:rsidR="00E733BB" w:rsidRDefault="00E733BB" w:rsidP="00E733BB">
      <w:pPr>
        <w:pStyle w:val="Akapitzlist"/>
        <w:spacing w:line="276" w:lineRule="auto"/>
        <w:ind w:left="567"/>
        <w:jc w:val="both"/>
        <w:rPr>
          <w:rFonts w:asciiTheme="minorHAnsi" w:hAnsiTheme="minorHAnsi" w:cstheme="minorHAnsi"/>
          <w:color w:val="000000" w:themeColor="text1"/>
          <w:sz w:val="22"/>
          <w:szCs w:val="22"/>
        </w:rPr>
      </w:pPr>
      <w:r>
        <w:rPr>
          <w:rFonts w:asciiTheme="minorHAnsi" w:hAnsiTheme="minorHAnsi"/>
          <w:color w:val="000000" w:themeColor="text1"/>
          <w:sz w:val="22"/>
          <w:szCs w:val="22"/>
        </w:rPr>
        <w:t xml:space="preserve">d. </w:t>
      </w:r>
      <w:r>
        <w:rPr>
          <w:rFonts w:asciiTheme="minorHAnsi" w:hAnsiTheme="minorHAnsi"/>
          <w:color w:val="000000" w:themeColor="text1"/>
          <w:sz w:val="22"/>
          <w:szCs w:val="22"/>
        </w:rPr>
        <w:tab/>
        <w:t xml:space="preserve">being married, </w:t>
      </w:r>
      <w:r w:rsidR="001F7CD1">
        <w:rPr>
          <w:rFonts w:asciiTheme="minorHAnsi" w:hAnsiTheme="minorHAnsi"/>
          <w:color w:val="000000" w:themeColor="text1"/>
          <w:sz w:val="22"/>
          <w:szCs w:val="22"/>
        </w:rPr>
        <w:t xml:space="preserve">being </w:t>
      </w:r>
      <w:r>
        <w:rPr>
          <w:rFonts w:asciiTheme="minorHAnsi" w:hAnsiTheme="minorHAnsi"/>
          <w:color w:val="000000" w:themeColor="text1"/>
          <w:sz w:val="22"/>
          <w:szCs w:val="22"/>
        </w:rPr>
        <w:t xml:space="preserve">in a relationship of kinship or affinity in a straight line, kinship of the second degree or affinity in the collateral line, or in a relationship of adoption, custody or guardianship. </w:t>
      </w:r>
    </w:p>
    <w:p w14:paraId="73EA9443" w14:textId="77777777" w:rsidR="00E733BB" w:rsidRPr="008126A8" w:rsidRDefault="00E733BB" w:rsidP="00E733BB">
      <w:pPr>
        <w:pStyle w:val="Akapitzlist"/>
        <w:numPr>
          <w:ilvl w:val="1"/>
          <w:numId w:val="6"/>
        </w:numPr>
        <w:spacing w:line="276" w:lineRule="auto"/>
        <w:ind w:left="0" w:firstLine="0"/>
        <w:jc w:val="both"/>
        <w:rPr>
          <w:rFonts w:asciiTheme="minorHAnsi" w:hAnsiTheme="minorHAnsi" w:cstheme="minorHAnsi"/>
          <w:sz w:val="22"/>
          <w:szCs w:val="22"/>
        </w:rPr>
      </w:pPr>
      <w:r>
        <w:rPr>
          <w:rFonts w:asciiTheme="minorHAnsi" w:hAnsiTheme="minorHAnsi"/>
          <w:sz w:val="22"/>
          <w:szCs w:val="22"/>
        </w:rPr>
        <w:lastRenderedPageBreak/>
        <w:t>in connection with the entry of the Act of 13 April 2022 on special solutions to prevent support for aggression against Ukraine and to protect national security into force on 16 April 2022 (Journal of  Laws of 2022, item 835) as of the date of submission of the Tender, we are not subject to exclusion under the aforementioned Act.</w:t>
      </w:r>
    </w:p>
    <w:p w14:paraId="0946CA93" w14:textId="77777777" w:rsidR="00E733BB" w:rsidRDefault="00E733BB" w:rsidP="00E733BB">
      <w:pPr>
        <w:spacing w:line="276" w:lineRule="auto"/>
        <w:jc w:val="both"/>
        <w:rPr>
          <w:rFonts w:asciiTheme="minorHAnsi" w:hAnsiTheme="minorHAnsi" w:cstheme="minorHAnsi"/>
          <w:sz w:val="22"/>
          <w:szCs w:val="22"/>
        </w:rPr>
      </w:pPr>
    </w:p>
    <w:p w14:paraId="7BD6232B" w14:textId="77777777" w:rsidR="00E733BB" w:rsidRDefault="00E733BB" w:rsidP="00E733BB">
      <w:pPr>
        <w:spacing w:line="276" w:lineRule="auto"/>
        <w:jc w:val="both"/>
        <w:rPr>
          <w:rFonts w:asciiTheme="minorHAnsi" w:hAnsiTheme="minorHAnsi" w:cstheme="minorHAnsi"/>
          <w:sz w:val="22"/>
          <w:szCs w:val="22"/>
        </w:rPr>
      </w:pPr>
    </w:p>
    <w:p w14:paraId="61102A8C" w14:textId="77777777" w:rsidR="00E733BB" w:rsidRDefault="00E733BB" w:rsidP="00E733BB">
      <w:pPr>
        <w:jc w:val="both"/>
        <w:rPr>
          <w:rFonts w:asciiTheme="minorHAnsi" w:hAnsiTheme="minorHAnsi" w:cstheme="minorHAnsi"/>
          <w:sz w:val="22"/>
          <w:szCs w:val="22"/>
        </w:rPr>
      </w:pPr>
      <w:r>
        <w:rPr>
          <w:rFonts w:asciiTheme="minorHAnsi" w:hAnsiTheme="minorHAnsi"/>
          <w:sz w:val="22"/>
          <w:szCs w:val="22"/>
        </w:rPr>
        <w:t>The tender was submitted on ....... consecutively numbered pages.</w:t>
      </w:r>
    </w:p>
    <w:p w14:paraId="443D1580" w14:textId="77777777" w:rsidR="00E733BB" w:rsidRDefault="00E733BB" w:rsidP="00E733BB">
      <w:pPr>
        <w:jc w:val="both"/>
        <w:rPr>
          <w:rFonts w:asciiTheme="minorHAnsi" w:hAnsiTheme="minorHAnsi" w:cstheme="minorHAnsi"/>
          <w:sz w:val="22"/>
          <w:szCs w:val="22"/>
        </w:rPr>
      </w:pPr>
    </w:p>
    <w:p w14:paraId="766EA4C4" w14:textId="77777777" w:rsidR="00E733BB" w:rsidRDefault="00E733BB" w:rsidP="00E733BB">
      <w:pPr>
        <w:jc w:val="both"/>
        <w:rPr>
          <w:rFonts w:asciiTheme="minorHAnsi" w:hAnsiTheme="minorHAnsi" w:cstheme="minorHAnsi"/>
          <w:sz w:val="22"/>
          <w:szCs w:val="22"/>
        </w:rPr>
      </w:pPr>
    </w:p>
    <w:p w14:paraId="0DB3E82B" w14:textId="77777777" w:rsidR="00E733BB" w:rsidRPr="002E786A" w:rsidRDefault="00E733BB" w:rsidP="00E733BB">
      <w:pPr>
        <w:jc w:val="both"/>
        <w:rPr>
          <w:rFonts w:asciiTheme="minorHAnsi" w:hAnsiTheme="minorHAnsi" w:cstheme="minorHAnsi"/>
          <w:color w:val="000000" w:themeColor="text1"/>
          <w:sz w:val="22"/>
          <w:szCs w:val="22"/>
          <w:lang w:eastAsia="en-US"/>
        </w:rPr>
      </w:pPr>
    </w:p>
    <w:tbl>
      <w:tblPr>
        <w:tblW w:w="0" w:type="auto"/>
        <w:tblLayout w:type="fixed"/>
        <w:tblCellMar>
          <w:left w:w="71" w:type="dxa"/>
          <w:right w:w="71" w:type="dxa"/>
        </w:tblCellMar>
        <w:tblLook w:val="0000" w:firstRow="0" w:lastRow="0" w:firstColumn="0" w:lastColumn="0" w:noHBand="0" w:noVBand="0"/>
      </w:tblPr>
      <w:tblGrid>
        <w:gridCol w:w="3968"/>
        <w:gridCol w:w="1040"/>
        <w:gridCol w:w="4034"/>
      </w:tblGrid>
      <w:tr w:rsidR="00E733BB" w:rsidRPr="00B279E3" w14:paraId="393AFD88" w14:textId="77777777" w:rsidTr="000F79D3">
        <w:trPr>
          <w:trHeight w:val="295"/>
        </w:trPr>
        <w:tc>
          <w:tcPr>
            <w:tcW w:w="3968" w:type="dxa"/>
            <w:tcBorders>
              <w:top w:val="dotted" w:sz="4" w:space="0" w:color="auto"/>
              <w:left w:val="nil"/>
              <w:bottom w:val="nil"/>
              <w:right w:val="nil"/>
            </w:tcBorders>
          </w:tcPr>
          <w:p w14:paraId="49DE81ED" w14:textId="77777777" w:rsidR="00E733BB" w:rsidRPr="00B279E3" w:rsidRDefault="00E733BB" w:rsidP="000F79D3">
            <w:pPr>
              <w:spacing w:line="276" w:lineRule="auto"/>
              <w:jc w:val="center"/>
              <w:rPr>
                <w:rFonts w:asciiTheme="minorHAnsi" w:hAnsiTheme="minorHAnsi" w:cstheme="minorHAnsi"/>
                <w:sz w:val="22"/>
                <w:szCs w:val="22"/>
              </w:rPr>
            </w:pPr>
            <w:r>
              <w:rPr>
                <w:rFonts w:asciiTheme="minorHAnsi" w:hAnsiTheme="minorHAnsi"/>
                <w:sz w:val="22"/>
                <w:szCs w:val="22"/>
              </w:rPr>
              <w:t>(place and date)</w:t>
            </w:r>
          </w:p>
        </w:tc>
        <w:tc>
          <w:tcPr>
            <w:tcW w:w="1040" w:type="dxa"/>
          </w:tcPr>
          <w:p w14:paraId="782B45CC" w14:textId="77777777" w:rsidR="00E733BB" w:rsidRPr="00B279E3" w:rsidRDefault="00E733BB" w:rsidP="000F79D3">
            <w:pPr>
              <w:jc w:val="center"/>
              <w:rPr>
                <w:rFonts w:asciiTheme="minorHAnsi" w:hAnsiTheme="minorHAnsi" w:cstheme="minorHAnsi"/>
                <w:sz w:val="22"/>
                <w:szCs w:val="22"/>
              </w:rPr>
            </w:pPr>
          </w:p>
        </w:tc>
        <w:tc>
          <w:tcPr>
            <w:tcW w:w="4034" w:type="dxa"/>
            <w:tcBorders>
              <w:top w:val="dotted" w:sz="4" w:space="0" w:color="auto"/>
              <w:left w:val="nil"/>
              <w:bottom w:val="nil"/>
              <w:right w:val="nil"/>
            </w:tcBorders>
          </w:tcPr>
          <w:p w14:paraId="2F21A81C" w14:textId="77777777" w:rsidR="00E733BB" w:rsidRPr="00B279E3" w:rsidRDefault="00E733BB" w:rsidP="000F79D3">
            <w:pPr>
              <w:rPr>
                <w:rFonts w:asciiTheme="minorHAnsi" w:hAnsiTheme="minorHAnsi" w:cstheme="minorHAnsi"/>
                <w:sz w:val="22"/>
                <w:szCs w:val="22"/>
              </w:rPr>
            </w:pPr>
            <w:r>
              <w:rPr>
                <w:rFonts w:asciiTheme="minorHAnsi" w:hAnsiTheme="minorHAnsi"/>
                <w:sz w:val="22"/>
                <w:szCs w:val="22"/>
              </w:rPr>
              <w:t xml:space="preserve">(Signature of the person </w:t>
            </w:r>
            <w:proofErr w:type="spellStart"/>
            <w:r>
              <w:rPr>
                <w:rFonts w:asciiTheme="minorHAnsi" w:hAnsiTheme="minorHAnsi"/>
                <w:sz w:val="22"/>
                <w:szCs w:val="22"/>
              </w:rPr>
              <w:t>authorised</w:t>
            </w:r>
            <w:proofErr w:type="spellEnd"/>
            <w:r>
              <w:rPr>
                <w:rFonts w:asciiTheme="minorHAnsi" w:hAnsiTheme="minorHAnsi"/>
                <w:sz w:val="22"/>
                <w:szCs w:val="22"/>
              </w:rPr>
              <w:t xml:space="preserve"> to represent the Tenderer)</w:t>
            </w:r>
          </w:p>
        </w:tc>
      </w:tr>
    </w:tbl>
    <w:p w14:paraId="271D2F90" w14:textId="77777777" w:rsidR="00ED60CE" w:rsidRPr="00E733BB" w:rsidRDefault="00ED60CE" w:rsidP="00E733BB"/>
    <w:sectPr w:rsidR="00ED60CE" w:rsidRPr="00E733BB">
      <w:headerReference w:type="default" r:id="rId7"/>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593B61A" w16cex:dateUtc="2025-02-24T1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1D87EC3" w16cid:durableId="1593B61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739CE" w14:textId="77777777" w:rsidR="00F57F2F" w:rsidRDefault="00F57F2F" w:rsidP="00503748">
      <w:r>
        <w:separator/>
      </w:r>
    </w:p>
  </w:endnote>
  <w:endnote w:type="continuationSeparator" w:id="0">
    <w:p w14:paraId="378662D8" w14:textId="77777777" w:rsidR="00F57F2F" w:rsidRDefault="00F57F2F" w:rsidP="00503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Basic Roman">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DBF319" w14:textId="77777777" w:rsidR="00F57F2F" w:rsidRDefault="00F57F2F" w:rsidP="00503748">
      <w:r>
        <w:separator/>
      </w:r>
    </w:p>
  </w:footnote>
  <w:footnote w:type="continuationSeparator" w:id="0">
    <w:p w14:paraId="6D91BC6C" w14:textId="77777777" w:rsidR="00F57F2F" w:rsidRDefault="00F57F2F" w:rsidP="005037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B0759B" w14:textId="713874FD" w:rsidR="00503748" w:rsidRDefault="005C59DD" w:rsidP="00503748">
    <w:pPr>
      <w:pStyle w:val="Nagwek"/>
      <w:tabs>
        <w:tab w:val="clear" w:pos="4536"/>
        <w:tab w:val="clear" w:pos="9072"/>
        <w:tab w:val="left" w:pos="7160"/>
      </w:tabs>
    </w:pPr>
    <w:r>
      <w:rPr>
        <w:noProof/>
        <w:lang w:val="pl-PL" w:eastAsia="pl-PL"/>
      </w:rPr>
      <w:drawing>
        <wp:anchor distT="0" distB="0" distL="114300" distR="114300" simplePos="0" relativeHeight="251659264" behindDoc="0" locked="0" layoutInCell="1" allowOverlap="1" wp14:anchorId="1657DA6B" wp14:editId="4362F132">
          <wp:simplePos x="0" y="0"/>
          <wp:positionH relativeFrom="margin">
            <wp:posOffset>2755900</wp:posOffset>
          </wp:positionH>
          <wp:positionV relativeFrom="paragraph">
            <wp:posOffset>577215</wp:posOffset>
          </wp:positionV>
          <wp:extent cx="1466850" cy="619125"/>
          <wp:effectExtent l="0" t="0" r="0" b="9525"/>
          <wp:wrapSquare wrapText="bothSides"/>
          <wp:docPr id="17147311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anchor>
      </w:drawing>
    </w:r>
    <w:r>
      <w:rPr>
        <w:noProof/>
        <w:lang w:val="pl-PL" w:eastAsia="pl-PL"/>
      </w:rPr>
      <w:drawing>
        <wp:inline distT="0" distB="0" distL="0" distR="0" wp14:anchorId="45CBD917" wp14:editId="38541D99">
          <wp:extent cx="1322705" cy="406400"/>
          <wp:effectExtent l="0" t="0" r="0" b="0"/>
          <wp:docPr id="5"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350891" cy="415060"/>
                  </a:xfrm>
                  <a:prstGeom prst="rect">
                    <a:avLst/>
                  </a:prstGeom>
                </pic:spPr>
              </pic:pic>
            </a:graphicData>
          </a:graphic>
        </wp:inline>
      </w:drawing>
    </w:r>
    <w:r>
      <w:t xml:space="preserve">                                                                                  </w:t>
    </w:r>
    <w:r>
      <w:rPr>
        <w:noProof/>
        <w:lang w:val="pl-PL" w:eastAsia="pl-PL"/>
      </w:rPr>
      <w:drawing>
        <wp:inline distT="0" distB="0" distL="0" distR="0" wp14:anchorId="1DED01AD" wp14:editId="286615C0">
          <wp:extent cx="1377950" cy="1215390"/>
          <wp:effectExtent l="0" t="0" r="0" b="3810"/>
          <wp:docPr id="1" name="Obraz 1" descr="C:\Users\magdalena.rejmer\Desktop\Zamówienia inne\Zamówienie nr WNZAK20250200007​\co-funded_PL\vertical\CMYK\JPEG\PL V Dofinansowane przez Unię Eu 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gdalena.rejmer\Desktop\Zamówienia inne\Zamówienie nr WNZAK20250200007​\co-funded_PL\vertical\CMYK\JPEG\PL V Dofinansowane przez Unię Eu POS.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92934" cy="1228606"/>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B22092"/>
    <w:multiLevelType w:val="multilevel"/>
    <w:tmpl w:val="95742E3C"/>
    <w:lvl w:ilvl="0">
      <w:start w:val="1"/>
      <w:numFmt w:val="decimal"/>
      <w:lvlText w:val="%1."/>
      <w:lvlJc w:val="left"/>
      <w:pPr>
        <w:ind w:left="360" w:hanging="360"/>
      </w:pPr>
      <w:rPr>
        <w:rFonts w:hint="default"/>
      </w:rPr>
    </w:lvl>
    <w:lvl w:ilvl="1">
      <w:start w:val="1"/>
      <w:numFmt w:val="decimal"/>
      <w:lvlText w:val="%1.%2."/>
      <w:lvlJc w:val="left"/>
      <w:pPr>
        <w:ind w:left="432" w:hanging="432"/>
      </w:pPr>
      <w:rPr>
        <w:rFonts w:hint="default"/>
        <w:b w:val="0"/>
      </w:rPr>
    </w:lvl>
    <w:lvl w:ilvl="2">
      <w:start w:val="1"/>
      <w:numFmt w:val="decimal"/>
      <w:lvlText w:val="%1.%2.%3."/>
      <w:lvlJc w:val="left"/>
      <w:pPr>
        <w:ind w:left="50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F5620E0"/>
    <w:multiLevelType w:val="hybridMultilevel"/>
    <w:tmpl w:val="87E27B92"/>
    <w:lvl w:ilvl="0" w:tplc="9F28715E">
      <w:start w:val="1"/>
      <w:numFmt w:val="bullet"/>
      <w:lvlText w:val=""/>
      <w:lvlJc w:val="left"/>
      <w:pPr>
        <w:ind w:left="2840" w:hanging="360"/>
      </w:pPr>
      <w:rPr>
        <w:rFonts w:ascii="Symbol" w:hAnsi="Symbol" w:hint="default"/>
      </w:rPr>
    </w:lvl>
    <w:lvl w:ilvl="1" w:tplc="04150003" w:tentative="1">
      <w:start w:val="1"/>
      <w:numFmt w:val="bullet"/>
      <w:lvlText w:val="o"/>
      <w:lvlJc w:val="left"/>
      <w:pPr>
        <w:ind w:left="3560" w:hanging="360"/>
      </w:pPr>
      <w:rPr>
        <w:rFonts w:ascii="Courier New" w:hAnsi="Courier New" w:cs="Courier New" w:hint="default"/>
      </w:rPr>
    </w:lvl>
    <w:lvl w:ilvl="2" w:tplc="04150005" w:tentative="1">
      <w:start w:val="1"/>
      <w:numFmt w:val="bullet"/>
      <w:lvlText w:val=""/>
      <w:lvlJc w:val="left"/>
      <w:pPr>
        <w:ind w:left="4280" w:hanging="360"/>
      </w:pPr>
      <w:rPr>
        <w:rFonts w:ascii="Wingdings" w:hAnsi="Wingdings" w:hint="default"/>
      </w:rPr>
    </w:lvl>
    <w:lvl w:ilvl="3" w:tplc="04150001" w:tentative="1">
      <w:start w:val="1"/>
      <w:numFmt w:val="bullet"/>
      <w:lvlText w:val=""/>
      <w:lvlJc w:val="left"/>
      <w:pPr>
        <w:ind w:left="5000" w:hanging="360"/>
      </w:pPr>
      <w:rPr>
        <w:rFonts w:ascii="Symbol" w:hAnsi="Symbol" w:hint="default"/>
      </w:rPr>
    </w:lvl>
    <w:lvl w:ilvl="4" w:tplc="04150003" w:tentative="1">
      <w:start w:val="1"/>
      <w:numFmt w:val="bullet"/>
      <w:lvlText w:val="o"/>
      <w:lvlJc w:val="left"/>
      <w:pPr>
        <w:ind w:left="5720" w:hanging="360"/>
      </w:pPr>
      <w:rPr>
        <w:rFonts w:ascii="Courier New" w:hAnsi="Courier New" w:cs="Courier New" w:hint="default"/>
      </w:rPr>
    </w:lvl>
    <w:lvl w:ilvl="5" w:tplc="04150005" w:tentative="1">
      <w:start w:val="1"/>
      <w:numFmt w:val="bullet"/>
      <w:lvlText w:val=""/>
      <w:lvlJc w:val="left"/>
      <w:pPr>
        <w:ind w:left="6440" w:hanging="360"/>
      </w:pPr>
      <w:rPr>
        <w:rFonts w:ascii="Wingdings" w:hAnsi="Wingdings" w:hint="default"/>
      </w:rPr>
    </w:lvl>
    <w:lvl w:ilvl="6" w:tplc="04150001" w:tentative="1">
      <w:start w:val="1"/>
      <w:numFmt w:val="bullet"/>
      <w:lvlText w:val=""/>
      <w:lvlJc w:val="left"/>
      <w:pPr>
        <w:ind w:left="7160" w:hanging="360"/>
      </w:pPr>
      <w:rPr>
        <w:rFonts w:ascii="Symbol" w:hAnsi="Symbol" w:hint="default"/>
      </w:rPr>
    </w:lvl>
    <w:lvl w:ilvl="7" w:tplc="04150003" w:tentative="1">
      <w:start w:val="1"/>
      <w:numFmt w:val="bullet"/>
      <w:lvlText w:val="o"/>
      <w:lvlJc w:val="left"/>
      <w:pPr>
        <w:ind w:left="7880" w:hanging="360"/>
      </w:pPr>
      <w:rPr>
        <w:rFonts w:ascii="Courier New" w:hAnsi="Courier New" w:cs="Courier New" w:hint="default"/>
      </w:rPr>
    </w:lvl>
    <w:lvl w:ilvl="8" w:tplc="04150005" w:tentative="1">
      <w:start w:val="1"/>
      <w:numFmt w:val="bullet"/>
      <w:lvlText w:val=""/>
      <w:lvlJc w:val="left"/>
      <w:pPr>
        <w:ind w:left="8600" w:hanging="360"/>
      </w:pPr>
      <w:rPr>
        <w:rFonts w:ascii="Wingdings" w:hAnsi="Wingdings" w:hint="default"/>
      </w:rPr>
    </w:lvl>
  </w:abstractNum>
  <w:abstractNum w:abstractNumId="2" w15:restartNumberingAfterBreak="0">
    <w:nsid w:val="3BEC0593"/>
    <w:multiLevelType w:val="multilevel"/>
    <w:tmpl w:val="244CDB74"/>
    <w:lvl w:ilvl="0">
      <w:start w:val="1"/>
      <w:numFmt w:val="decimal"/>
      <w:lvlText w:val="%1."/>
      <w:lvlJc w:val="left"/>
      <w:pPr>
        <w:ind w:left="786" w:hanging="360"/>
      </w:pPr>
      <w:rPr>
        <w:rFonts w:hint="default"/>
        <w:b w:val="0"/>
      </w:rPr>
    </w:lvl>
    <w:lvl w:ilvl="1">
      <w:start w:val="1"/>
      <w:numFmt w:val="decimal"/>
      <w:isLgl/>
      <w:lvlText w:val="%1.%2."/>
      <w:lvlJc w:val="left"/>
      <w:pPr>
        <w:ind w:left="92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56A77B1A"/>
    <w:multiLevelType w:val="hybridMultilevel"/>
    <w:tmpl w:val="BDEA49E0"/>
    <w:lvl w:ilvl="0" w:tplc="9F28715E">
      <w:start w:val="1"/>
      <w:numFmt w:val="bullet"/>
      <w:lvlText w:val=""/>
      <w:lvlJc w:val="left"/>
      <w:pPr>
        <w:ind w:left="2705" w:hanging="360"/>
      </w:pPr>
      <w:rPr>
        <w:rFonts w:ascii="Symbol" w:hAnsi="Symbol" w:hint="default"/>
      </w:rPr>
    </w:lvl>
    <w:lvl w:ilvl="1" w:tplc="04150003" w:tentative="1">
      <w:start w:val="1"/>
      <w:numFmt w:val="bullet"/>
      <w:lvlText w:val="o"/>
      <w:lvlJc w:val="left"/>
      <w:pPr>
        <w:ind w:left="3425" w:hanging="360"/>
      </w:pPr>
      <w:rPr>
        <w:rFonts w:ascii="Courier New" w:hAnsi="Courier New" w:cs="Courier New" w:hint="default"/>
      </w:rPr>
    </w:lvl>
    <w:lvl w:ilvl="2" w:tplc="04150005" w:tentative="1">
      <w:start w:val="1"/>
      <w:numFmt w:val="bullet"/>
      <w:lvlText w:val=""/>
      <w:lvlJc w:val="left"/>
      <w:pPr>
        <w:ind w:left="4145" w:hanging="360"/>
      </w:pPr>
      <w:rPr>
        <w:rFonts w:ascii="Wingdings" w:hAnsi="Wingdings" w:hint="default"/>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4" w15:restartNumberingAfterBreak="0">
    <w:nsid w:val="72A27EF9"/>
    <w:multiLevelType w:val="multilevel"/>
    <w:tmpl w:val="5BAA0C40"/>
    <w:lvl w:ilvl="0">
      <w:start w:val="1"/>
      <w:numFmt w:val="decimal"/>
      <w:lvlText w:val="%1."/>
      <w:lvlJc w:val="left"/>
      <w:pPr>
        <w:ind w:left="0" w:firstLine="0"/>
      </w:pPr>
    </w:lvl>
    <w:lvl w:ilvl="1">
      <w:start w:val="1"/>
      <w:numFmt w:val="decimal"/>
      <w:lvlText w:val="%1.%2."/>
      <w:lvlJc w:val="left"/>
      <w:pPr>
        <w:ind w:left="283" w:firstLine="0"/>
      </w:pPr>
      <w:rPr>
        <w:rFonts w:asciiTheme="minorHAnsi" w:hAnsiTheme="minorHAnsi" w:cstheme="minorHAnsi" w:hint="default"/>
        <w:b w:val="0"/>
      </w:rPr>
    </w:lvl>
    <w:lvl w:ilvl="2">
      <w:start w:val="1"/>
      <w:numFmt w:val="decimal"/>
      <w:lvlText w:val="%1.%2.%3."/>
      <w:lvlJc w:val="left"/>
      <w:pPr>
        <w:ind w:left="720" w:firstLine="0"/>
      </w:pPr>
      <w:rPr>
        <w:b w:val="0"/>
      </w:rPr>
    </w:lvl>
    <w:lvl w:ilvl="3">
      <w:start w:val="1"/>
      <w:numFmt w:val="decimal"/>
      <w:lvlText w:val="%1.%2.%3.%4."/>
      <w:lvlJc w:val="left"/>
      <w:pPr>
        <w:ind w:left="709"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5" w15:restartNumberingAfterBreak="0">
    <w:nsid w:val="7F8A2C74"/>
    <w:multiLevelType w:val="hybridMultilevel"/>
    <w:tmpl w:val="2B22035C"/>
    <w:lvl w:ilvl="0" w:tplc="9F28715E">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num w:numId="1">
    <w:abstractNumId w:val="4"/>
  </w:num>
  <w:num w:numId="2">
    <w:abstractNumId w:val="3"/>
  </w:num>
  <w:num w:numId="3">
    <w:abstractNumId w:val="5"/>
  </w:num>
  <w:num w:numId="4">
    <w:abstractNumId w:val="1"/>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3748"/>
    <w:rsid w:val="00154A9D"/>
    <w:rsid w:val="001C2E41"/>
    <w:rsid w:val="001D4967"/>
    <w:rsid w:val="001E01C8"/>
    <w:rsid w:val="001F7CD1"/>
    <w:rsid w:val="0021261F"/>
    <w:rsid w:val="002F40CA"/>
    <w:rsid w:val="0032416A"/>
    <w:rsid w:val="003411B1"/>
    <w:rsid w:val="00393901"/>
    <w:rsid w:val="003F0FEF"/>
    <w:rsid w:val="004121E3"/>
    <w:rsid w:val="00463965"/>
    <w:rsid w:val="004926BD"/>
    <w:rsid w:val="004938E0"/>
    <w:rsid w:val="00501916"/>
    <w:rsid w:val="00503748"/>
    <w:rsid w:val="00505734"/>
    <w:rsid w:val="00520CAB"/>
    <w:rsid w:val="00536D9F"/>
    <w:rsid w:val="0056065D"/>
    <w:rsid w:val="005C2BBE"/>
    <w:rsid w:val="005C59DD"/>
    <w:rsid w:val="00640169"/>
    <w:rsid w:val="006A0774"/>
    <w:rsid w:val="006E72ED"/>
    <w:rsid w:val="008124A9"/>
    <w:rsid w:val="00871A40"/>
    <w:rsid w:val="009C1B88"/>
    <w:rsid w:val="00A04832"/>
    <w:rsid w:val="00A2382E"/>
    <w:rsid w:val="00AD313F"/>
    <w:rsid w:val="00AE03B7"/>
    <w:rsid w:val="00B07307"/>
    <w:rsid w:val="00B40323"/>
    <w:rsid w:val="00B9056A"/>
    <w:rsid w:val="00C45328"/>
    <w:rsid w:val="00CA63AE"/>
    <w:rsid w:val="00CC1BBC"/>
    <w:rsid w:val="00D076C2"/>
    <w:rsid w:val="00D07B21"/>
    <w:rsid w:val="00D918BC"/>
    <w:rsid w:val="00E733BB"/>
    <w:rsid w:val="00ED60CE"/>
    <w:rsid w:val="00F21C42"/>
    <w:rsid w:val="00F57F2F"/>
    <w:rsid w:val="00FA18F8"/>
    <w:rsid w:val="00FC7F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7624CF"/>
  <w15:docId w15:val="{BDDAD8D7-E014-439E-892C-7D9A2CA5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03748"/>
    <w:pPr>
      <w:spacing w:after="0" w:line="240" w:lineRule="auto"/>
    </w:pPr>
    <w:rPr>
      <w:rFonts w:ascii="Calibri" w:eastAsia="Calibri" w:hAnsi="Calibri" w:cs="Basic Roman"/>
      <w:sz w:val="24"/>
      <w:szCs w:val="24"/>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K2 lista alfabetyczna,Alpha list,Lista (.),ISCG Numerowanie,lp1,List Paragraph1,List Paragraph2,Lista PR,RR PGE Akapit z listą,Styl 1"/>
    <w:basedOn w:val="Normalny"/>
    <w:link w:val="AkapitzlistZnak"/>
    <w:uiPriority w:val="1"/>
    <w:qFormat/>
    <w:rsid w:val="00503748"/>
    <w:pPr>
      <w:ind w:left="720"/>
      <w:contextualSpacing/>
    </w:pPr>
  </w:style>
  <w:style w:type="paragraph" w:styleId="Tekstprzypisudolnego">
    <w:name w:val="footnote text"/>
    <w:basedOn w:val="Normalny"/>
    <w:link w:val="TekstprzypisudolnegoZnak"/>
    <w:uiPriority w:val="99"/>
    <w:qFormat/>
    <w:rsid w:val="00503748"/>
    <w:rPr>
      <w:sz w:val="20"/>
      <w:szCs w:val="20"/>
    </w:rPr>
  </w:style>
  <w:style w:type="character" w:customStyle="1" w:styleId="TekstprzypisudolnegoZnak">
    <w:name w:val="Tekst przypisu dolnego Znak"/>
    <w:basedOn w:val="Domylnaczcionkaakapitu"/>
    <w:link w:val="Tekstprzypisudolnego"/>
    <w:uiPriority w:val="99"/>
    <w:qFormat/>
    <w:rsid w:val="00503748"/>
    <w:rPr>
      <w:rFonts w:ascii="Calibri" w:eastAsia="Calibri" w:hAnsi="Calibri" w:cs="Basic Roman"/>
      <w:sz w:val="20"/>
      <w:szCs w:val="20"/>
      <w:lang w:eastAsia="zh-CN"/>
    </w:rPr>
  </w:style>
  <w:style w:type="character" w:styleId="Hipercze">
    <w:name w:val="Hyperlink"/>
    <w:basedOn w:val="Domylnaczcionkaakapitu"/>
    <w:rsid w:val="00503748"/>
    <w:rPr>
      <w:color w:val="0000FF"/>
      <w:u w:val="single"/>
    </w:rPr>
  </w:style>
  <w:style w:type="character" w:styleId="Odwoanieprzypisudolnego">
    <w:name w:val="footnote reference"/>
    <w:basedOn w:val="Domylnaczcionkaakapitu"/>
    <w:uiPriority w:val="99"/>
    <w:qFormat/>
    <w:rsid w:val="00503748"/>
    <w:rPr>
      <w:vertAlign w:val="superscript"/>
    </w:rPr>
  </w:style>
  <w:style w:type="character" w:customStyle="1" w:styleId="AkapitzlistZnak">
    <w:name w:val="Akapit z listą Znak"/>
    <w:aliases w:val="K2 lista alfabetyczna Znak,Alpha list Znak,Lista (.) Znak,ISCG Numerowanie Znak,lp1 Znak,List Paragraph1 Znak,List Paragraph2 Znak,Lista PR Znak,RR PGE Akapit z listą Znak,Styl 1 Znak"/>
    <w:link w:val="Akapitzlist"/>
    <w:uiPriority w:val="1"/>
    <w:qFormat/>
    <w:locked/>
    <w:rsid w:val="00503748"/>
    <w:rPr>
      <w:rFonts w:ascii="Calibri" w:eastAsia="Calibri" w:hAnsi="Calibri" w:cs="Basic Roman"/>
      <w:sz w:val="24"/>
      <w:szCs w:val="24"/>
      <w:lang w:eastAsia="zh-CN"/>
    </w:rPr>
  </w:style>
  <w:style w:type="paragraph" w:customStyle="1" w:styleId="Style5">
    <w:name w:val="Style5"/>
    <w:basedOn w:val="Normalny"/>
    <w:uiPriority w:val="99"/>
    <w:rsid w:val="00503748"/>
    <w:pPr>
      <w:widowControl w:val="0"/>
      <w:autoSpaceDE w:val="0"/>
      <w:autoSpaceDN w:val="0"/>
      <w:adjustRightInd w:val="0"/>
      <w:spacing w:line="250" w:lineRule="exact"/>
      <w:ind w:hanging="451"/>
      <w:jc w:val="both"/>
    </w:pPr>
    <w:rPr>
      <w:rFonts w:ascii="Times New Roman" w:eastAsiaTheme="minorEastAsia" w:hAnsi="Times New Roman" w:cs="Times New Roman"/>
      <w:lang w:eastAsia="pl-PL"/>
    </w:rPr>
  </w:style>
  <w:style w:type="paragraph" w:styleId="Nagwek">
    <w:name w:val="header"/>
    <w:basedOn w:val="Normalny"/>
    <w:link w:val="NagwekZnak"/>
    <w:unhideWhenUsed/>
    <w:qFormat/>
    <w:rsid w:val="00503748"/>
    <w:pPr>
      <w:tabs>
        <w:tab w:val="center" w:pos="4536"/>
        <w:tab w:val="right" w:pos="9072"/>
      </w:tabs>
    </w:pPr>
  </w:style>
  <w:style w:type="character" w:customStyle="1" w:styleId="NagwekZnak">
    <w:name w:val="Nagłówek Znak"/>
    <w:basedOn w:val="Domylnaczcionkaakapitu"/>
    <w:link w:val="Nagwek"/>
    <w:qFormat/>
    <w:rsid w:val="00503748"/>
    <w:rPr>
      <w:rFonts w:ascii="Calibri" w:eastAsia="Calibri" w:hAnsi="Calibri" w:cs="Basic Roman"/>
      <w:sz w:val="24"/>
      <w:szCs w:val="24"/>
      <w:lang w:eastAsia="zh-CN"/>
    </w:rPr>
  </w:style>
  <w:style w:type="paragraph" w:styleId="Stopka">
    <w:name w:val="footer"/>
    <w:basedOn w:val="Normalny"/>
    <w:link w:val="StopkaZnak"/>
    <w:uiPriority w:val="99"/>
    <w:unhideWhenUsed/>
    <w:rsid w:val="00503748"/>
    <w:pPr>
      <w:tabs>
        <w:tab w:val="center" w:pos="4536"/>
        <w:tab w:val="right" w:pos="9072"/>
      </w:tabs>
    </w:pPr>
  </w:style>
  <w:style w:type="character" w:customStyle="1" w:styleId="StopkaZnak">
    <w:name w:val="Stopka Znak"/>
    <w:basedOn w:val="Domylnaczcionkaakapitu"/>
    <w:link w:val="Stopka"/>
    <w:uiPriority w:val="99"/>
    <w:rsid w:val="00503748"/>
    <w:rPr>
      <w:rFonts w:ascii="Calibri" w:eastAsia="Calibri" w:hAnsi="Calibri" w:cs="Basic Roman"/>
      <w:sz w:val="24"/>
      <w:szCs w:val="24"/>
      <w:lang w:eastAsia="zh-CN"/>
    </w:rPr>
  </w:style>
  <w:style w:type="table" w:styleId="Tabela-Siatka">
    <w:name w:val="Table Grid"/>
    <w:basedOn w:val="Standardowy"/>
    <w:uiPriority w:val="39"/>
    <w:rsid w:val="00E733BB"/>
    <w:pPr>
      <w:spacing w:after="0" w:line="240" w:lineRule="auto"/>
    </w:pPr>
    <w:rPr>
      <w:rFonts w:ascii="Calibri" w:eastAsia="Calibri" w:hAnsi="Calibri" w:cs="Basic Roman"/>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unhideWhenUsed/>
    <w:rsid w:val="00E733BB"/>
    <w:rPr>
      <w:sz w:val="18"/>
      <w:szCs w:val="18"/>
    </w:rPr>
  </w:style>
  <w:style w:type="paragraph" w:customStyle="1" w:styleId="BodyA">
    <w:name w:val="Body A"/>
    <w:rsid w:val="00501916"/>
    <w:pPr>
      <w:pBdr>
        <w:top w:val="nil"/>
        <w:left w:val="nil"/>
        <w:bottom w:val="nil"/>
        <w:right w:val="nil"/>
        <w:between w:val="nil"/>
        <w:bar w:val="nil"/>
      </w:pBdr>
      <w:spacing w:after="0" w:line="240" w:lineRule="auto"/>
    </w:pPr>
    <w:rPr>
      <w:rFonts w:ascii="Arial Unicode MS" w:eastAsia="Arial Unicode MS" w:hAnsi="Arial Unicode MS" w:cs="Arial Unicode MS"/>
      <w:color w:val="000000"/>
      <w:sz w:val="20"/>
      <w:szCs w:val="20"/>
      <w:u w:color="000000"/>
      <w:bdr w:val="nil"/>
    </w:rPr>
  </w:style>
  <w:style w:type="character" w:customStyle="1" w:styleId="None">
    <w:name w:val="None"/>
    <w:rsid w:val="00501916"/>
  </w:style>
  <w:style w:type="paragraph" w:styleId="Poprawka">
    <w:name w:val="Revision"/>
    <w:hidden/>
    <w:uiPriority w:val="99"/>
    <w:semiHidden/>
    <w:rsid w:val="0021261F"/>
    <w:pPr>
      <w:spacing w:after="0" w:line="240" w:lineRule="auto"/>
    </w:pPr>
    <w:rPr>
      <w:rFonts w:ascii="Calibri" w:eastAsia="Calibri" w:hAnsi="Calibri" w:cs="Basic Roman"/>
      <w:sz w:val="24"/>
      <w:szCs w:val="24"/>
      <w:lang w:eastAsia="zh-CN"/>
    </w:rPr>
  </w:style>
  <w:style w:type="paragraph" w:styleId="Tekstkomentarza">
    <w:name w:val="annotation text"/>
    <w:basedOn w:val="Normalny"/>
    <w:link w:val="TekstkomentarzaZnak"/>
    <w:uiPriority w:val="99"/>
    <w:unhideWhenUsed/>
    <w:rsid w:val="00B40323"/>
    <w:rPr>
      <w:sz w:val="20"/>
      <w:szCs w:val="20"/>
    </w:rPr>
  </w:style>
  <w:style w:type="character" w:customStyle="1" w:styleId="TekstkomentarzaZnak">
    <w:name w:val="Tekst komentarza Znak"/>
    <w:basedOn w:val="Domylnaczcionkaakapitu"/>
    <w:link w:val="Tekstkomentarza"/>
    <w:uiPriority w:val="99"/>
    <w:rsid w:val="00B40323"/>
    <w:rPr>
      <w:rFonts w:ascii="Calibri" w:eastAsia="Calibri" w:hAnsi="Calibri" w:cs="Basic Roman"/>
      <w:sz w:val="20"/>
      <w:szCs w:val="20"/>
      <w:lang w:eastAsia="zh-CN"/>
    </w:rPr>
  </w:style>
  <w:style w:type="paragraph" w:styleId="Tematkomentarza">
    <w:name w:val="annotation subject"/>
    <w:basedOn w:val="Tekstkomentarza"/>
    <w:next w:val="Tekstkomentarza"/>
    <w:link w:val="TematkomentarzaZnak"/>
    <w:uiPriority w:val="99"/>
    <w:semiHidden/>
    <w:unhideWhenUsed/>
    <w:rsid w:val="00B40323"/>
    <w:rPr>
      <w:b/>
      <w:bCs/>
    </w:rPr>
  </w:style>
  <w:style w:type="character" w:customStyle="1" w:styleId="TematkomentarzaZnak">
    <w:name w:val="Temat komentarza Znak"/>
    <w:basedOn w:val="TekstkomentarzaZnak"/>
    <w:link w:val="Tematkomentarza"/>
    <w:uiPriority w:val="99"/>
    <w:semiHidden/>
    <w:rsid w:val="00B40323"/>
    <w:rPr>
      <w:rFonts w:ascii="Calibri" w:eastAsia="Calibri" w:hAnsi="Calibri" w:cs="Basic Roman"/>
      <w:b/>
      <w:bCs/>
      <w:sz w:val="20"/>
      <w:szCs w:val="20"/>
      <w:lang w:eastAsia="zh-CN"/>
    </w:rPr>
  </w:style>
  <w:style w:type="paragraph" w:styleId="Tekstdymka">
    <w:name w:val="Balloon Text"/>
    <w:basedOn w:val="Normalny"/>
    <w:link w:val="TekstdymkaZnak"/>
    <w:uiPriority w:val="99"/>
    <w:semiHidden/>
    <w:unhideWhenUsed/>
    <w:rsid w:val="00505734"/>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5734"/>
    <w:rPr>
      <w:rFonts w:ascii="Segoe UI" w:eastAsia="Calibr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919</Words>
  <Characters>5517</Characters>
  <Application>Microsoft Office Word</Application>
  <DocSecurity>0</DocSecurity>
  <Lines>45</Lines>
  <Paragraphs>12</Paragraphs>
  <ScaleCrop>false</ScaleCrop>
  <HeadingPairs>
    <vt:vector size="2" baseType="variant">
      <vt:variant>
        <vt:lpstr>Tytuł</vt:lpstr>
      </vt:variant>
      <vt:variant>
        <vt:i4>1</vt:i4>
      </vt:variant>
    </vt:vector>
  </HeadingPairs>
  <TitlesOfParts>
    <vt:vector size="1" baseType="lpstr">
      <vt:lpstr/>
    </vt:vector>
  </TitlesOfParts>
  <Company>Exatel SA</Company>
  <LinksUpToDate>false</LinksUpToDate>
  <CharactersWithSpaces>6424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Rejmer Magdalena</dc:creator>
  <cp:lastModifiedBy>Rejmer Magdalena</cp:lastModifiedBy>
  <cp:revision>2</cp:revision>
  <dcterms:created xsi:type="dcterms:W3CDTF">2025-04-08T06:42:00Z</dcterms:created>
  <dcterms:modified xsi:type="dcterms:W3CDTF">2025-04-08T06:42:00Z</dcterms:modified>
</cp:coreProperties>
</file>